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C702F" w14:textId="4B3FABD5" w:rsidR="00361A6C" w:rsidRPr="00EB7B4C" w:rsidRDefault="00361A6C" w:rsidP="00EB7B4C">
      <w:pPr>
        <w:pStyle w:val="Heading1"/>
        <w:spacing w:before="0" w:after="120" w:line="240" w:lineRule="auto"/>
        <w:rPr>
          <w:sz w:val="28"/>
          <w:szCs w:val="28"/>
          <w:lang w:val="en-AU"/>
        </w:rPr>
      </w:pPr>
      <w:r w:rsidRPr="00EB7B4C">
        <w:rPr>
          <w:sz w:val="28"/>
          <w:szCs w:val="28"/>
          <w:lang w:val="en-AU"/>
        </w:rPr>
        <w:t xml:space="preserve">Aotearoa New Zealand Sustainable Finance Taxonomy (NZ Taxonomy) </w:t>
      </w:r>
      <w:r w:rsidR="00A83832" w:rsidRPr="00EB7B4C">
        <w:rPr>
          <w:sz w:val="28"/>
          <w:szCs w:val="28"/>
          <w:lang w:val="en-AU"/>
        </w:rPr>
        <w:t>second</w:t>
      </w:r>
      <w:r w:rsidRPr="00EB7B4C">
        <w:rPr>
          <w:sz w:val="28"/>
          <w:szCs w:val="28"/>
          <w:lang w:val="en-AU"/>
        </w:rPr>
        <w:t xml:space="preserve"> public consultation survey questions</w:t>
      </w:r>
    </w:p>
    <w:p w14:paraId="5E48BA9A" w14:textId="77777777" w:rsidR="00361A6C" w:rsidRPr="00EB7B4C" w:rsidRDefault="00361A6C" w:rsidP="00EB7B4C">
      <w:pPr>
        <w:spacing w:after="120" w:line="240" w:lineRule="auto"/>
        <w:rPr>
          <w:sz w:val="21"/>
          <w:szCs w:val="21"/>
          <w:lang w:val="en-AU"/>
        </w:rPr>
      </w:pPr>
    </w:p>
    <w:p w14:paraId="272B85A1" w14:textId="77777777" w:rsidR="00361A6C" w:rsidRPr="00EB7B4C" w:rsidRDefault="00361A6C" w:rsidP="00EB7B4C">
      <w:pPr>
        <w:spacing w:after="120" w:line="240" w:lineRule="auto"/>
        <w:rPr>
          <w:i/>
          <w:iCs/>
          <w:sz w:val="21"/>
          <w:szCs w:val="21"/>
          <w:lang w:val="en-AU"/>
        </w:rPr>
      </w:pPr>
      <w:r w:rsidRPr="00EB7B4C">
        <w:rPr>
          <w:i/>
          <w:iCs/>
          <w:color w:val="02814B"/>
          <w:sz w:val="21"/>
          <w:szCs w:val="21"/>
          <w:lang w:val="en-AU"/>
        </w:rPr>
        <w:t>*</w:t>
      </w:r>
      <w:r w:rsidRPr="00EB7B4C">
        <w:rPr>
          <w:i/>
          <w:iCs/>
          <w:sz w:val="21"/>
          <w:szCs w:val="21"/>
          <w:lang w:val="en-AU"/>
        </w:rPr>
        <w:t>: Denotes a required field.</w:t>
      </w:r>
    </w:p>
    <w:p w14:paraId="0CA3F208" w14:textId="77777777" w:rsidR="000D59D5" w:rsidRPr="00EB7B4C" w:rsidRDefault="00361A6C" w:rsidP="00EB7B4C">
      <w:pPr>
        <w:spacing w:after="120" w:line="240" w:lineRule="auto"/>
        <w:rPr>
          <w:i/>
          <w:iCs/>
          <w:sz w:val="21"/>
          <w:szCs w:val="21"/>
          <w:lang w:val="en-AU"/>
        </w:rPr>
      </w:pPr>
      <w:r w:rsidRPr="00EB7B4C">
        <w:rPr>
          <w:i/>
          <w:iCs/>
          <w:color w:val="ED0000"/>
          <w:sz w:val="21"/>
          <w:szCs w:val="21"/>
          <w:lang w:val="en-AU"/>
        </w:rPr>
        <w:t>Red text:</w:t>
      </w:r>
      <w:r w:rsidRPr="00EB7B4C">
        <w:rPr>
          <w:i/>
          <w:iCs/>
          <w:sz w:val="21"/>
          <w:szCs w:val="21"/>
          <w:lang w:val="en-AU"/>
        </w:rPr>
        <w:t xml:space="preserve"> Provides functionality explanations and will not be text in the survey.</w:t>
      </w:r>
    </w:p>
    <w:p w14:paraId="11BE8A2A" w14:textId="0888E537" w:rsidR="00361A6C" w:rsidRPr="00EB7B4C" w:rsidRDefault="00361A6C" w:rsidP="00EB7B4C">
      <w:pPr>
        <w:spacing w:after="120" w:line="240" w:lineRule="auto"/>
        <w:rPr>
          <w:sz w:val="21"/>
          <w:szCs w:val="21"/>
          <w:lang w:val="en-AU"/>
        </w:rPr>
      </w:pPr>
    </w:p>
    <w:p w14:paraId="55C73257" w14:textId="77777777" w:rsidR="00361A6C" w:rsidRPr="00EB7B4C" w:rsidRDefault="00361A6C" w:rsidP="00EB7B4C">
      <w:pPr>
        <w:pStyle w:val="ListParagraph"/>
        <w:numPr>
          <w:ilvl w:val="0"/>
          <w:numId w:val="15"/>
        </w:numPr>
        <w:spacing w:after="120" w:line="240" w:lineRule="auto"/>
        <w:ind w:left="360"/>
        <w:rPr>
          <w:b/>
          <w:bCs/>
          <w:sz w:val="21"/>
          <w:szCs w:val="21"/>
          <w:lang w:val="en-AU"/>
        </w:rPr>
      </w:pPr>
      <w:r w:rsidRPr="00EB7B4C">
        <w:rPr>
          <w:b/>
          <w:bCs/>
          <w:sz w:val="21"/>
          <w:szCs w:val="21"/>
          <w:lang w:val="en-AU"/>
        </w:rPr>
        <w:t>Full name</w:t>
      </w:r>
      <w:r w:rsidRPr="00EB7B4C">
        <w:rPr>
          <w:b/>
          <w:bCs/>
          <w:color w:val="02814B"/>
          <w:sz w:val="21"/>
          <w:szCs w:val="21"/>
          <w:lang w:val="en-AU"/>
        </w:rPr>
        <w:t>*</w:t>
      </w:r>
    </w:p>
    <w:p w14:paraId="55E31F93" w14:textId="4FFE65DB" w:rsidR="00361A6C" w:rsidRPr="00EB7B4C" w:rsidRDefault="00CB2E77" w:rsidP="00EB7B4C">
      <w:pPr>
        <w:spacing w:after="120" w:line="240" w:lineRule="auto"/>
        <w:ind w:left="360"/>
        <w:rPr>
          <w:rFonts w:cs="Red Hat Display"/>
          <w:sz w:val="21"/>
          <w:szCs w:val="21"/>
          <w:lang w:val="en-AU"/>
        </w:rPr>
      </w:pPr>
      <w:r w:rsidRPr="00EB7B4C">
        <w:rPr>
          <w:rFonts w:cs="Red Hat Display"/>
          <w:sz w:val="21"/>
          <w:szCs w:val="21"/>
          <w:lang w:val="en-AU"/>
        </w:rPr>
        <w:t>__________________________</w:t>
      </w:r>
    </w:p>
    <w:p w14:paraId="3DCDB66F" w14:textId="77777777" w:rsidR="00CB2E77" w:rsidRPr="00EB7B4C" w:rsidRDefault="00CB2E77" w:rsidP="00EB7B4C">
      <w:pPr>
        <w:spacing w:after="120" w:line="240" w:lineRule="auto"/>
        <w:rPr>
          <w:rFonts w:cs="Red Hat Display"/>
          <w:sz w:val="21"/>
          <w:szCs w:val="21"/>
          <w:lang w:val="en-AU"/>
        </w:rPr>
      </w:pPr>
    </w:p>
    <w:p w14:paraId="053F40CB" w14:textId="46C51299" w:rsidR="00361A6C" w:rsidRPr="00EB7B4C" w:rsidRDefault="00361A6C" w:rsidP="00EB7B4C">
      <w:pPr>
        <w:pStyle w:val="ListParagraph"/>
        <w:numPr>
          <w:ilvl w:val="0"/>
          <w:numId w:val="15"/>
        </w:numPr>
        <w:spacing w:after="120" w:line="240" w:lineRule="auto"/>
        <w:ind w:left="360"/>
        <w:rPr>
          <w:b/>
          <w:bCs/>
          <w:sz w:val="21"/>
          <w:szCs w:val="21"/>
          <w:lang w:val="en-AU"/>
        </w:rPr>
      </w:pPr>
      <w:r w:rsidRPr="00EB7B4C">
        <w:rPr>
          <w:b/>
          <w:bCs/>
          <w:sz w:val="21"/>
          <w:szCs w:val="21"/>
          <w:lang w:val="en-AU"/>
        </w:rPr>
        <w:t>Email address</w:t>
      </w:r>
      <w:r w:rsidRPr="00EB7B4C">
        <w:rPr>
          <w:b/>
          <w:bCs/>
          <w:color w:val="02814B"/>
          <w:sz w:val="21"/>
          <w:szCs w:val="21"/>
          <w:lang w:val="en-AU"/>
        </w:rPr>
        <w:t>*</w:t>
      </w:r>
    </w:p>
    <w:p w14:paraId="66A55EEC" w14:textId="77777777" w:rsidR="00361A6C" w:rsidRPr="00EB7B4C" w:rsidRDefault="00361A6C" w:rsidP="00EB7B4C">
      <w:pPr>
        <w:spacing w:after="120" w:line="240" w:lineRule="auto"/>
        <w:ind w:left="360"/>
        <w:rPr>
          <w:rFonts w:cs="Red Hat Display"/>
          <w:sz w:val="21"/>
          <w:szCs w:val="21"/>
          <w:lang w:val="en-AU"/>
        </w:rPr>
      </w:pPr>
      <w:r w:rsidRPr="00EB7B4C">
        <w:rPr>
          <w:rFonts w:cs="Red Hat Display"/>
          <w:sz w:val="21"/>
          <w:szCs w:val="21"/>
          <w:lang w:val="en-AU"/>
        </w:rPr>
        <w:t>You may be contacted in relation to your submission, or to receive updates on this consultation and process.</w:t>
      </w:r>
    </w:p>
    <w:p w14:paraId="71375FE5" w14:textId="0CFAD4A3" w:rsidR="00361A6C" w:rsidRPr="00EB7B4C" w:rsidRDefault="00CB2E77" w:rsidP="00EB7B4C">
      <w:pPr>
        <w:spacing w:after="120" w:line="240" w:lineRule="auto"/>
        <w:ind w:left="360"/>
        <w:rPr>
          <w:rFonts w:cs="Red Hat Display"/>
          <w:sz w:val="21"/>
          <w:szCs w:val="21"/>
          <w:lang w:val="en-AU"/>
        </w:rPr>
      </w:pPr>
      <w:r w:rsidRPr="00EB7B4C">
        <w:rPr>
          <w:rFonts w:cs="Red Hat Display"/>
          <w:sz w:val="21"/>
          <w:szCs w:val="21"/>
          <w:lang w:val="en-AU"/>
        </w:rPr>
        <w:t>__________________________</w:t>
      </w:r>
    </w:p>
    <w:p w14:paraId="03EA0238" w14:textId="77777777" w:rsidR="00CB2E77" w:rsidRPr="00EB7B4C" w:rsidRDefault="00CB2E77" w:rsidP="00EB7B4C">
      <w:pPr>
        <w:spacing w:after="120" w:line="240" w:lineRule="auto"/>
        <w:rPr>
          <w:rFonts w:cs="Red Hat Display"/>
          <w:sz w:val="21"/>
          <w:szCs w:val="21"/>
          <w:lang w:val="en-AU"/>
        </w:rPr>
      </w:pPr>
    </w:p>
    <w:p w14:paraId="7466BE10" w14:textId="77777777" w:rsidR="00361A6C" w:rsidRPr="00EB7B4C" w:rsidRDefault="00361A6C" w:rsidP="00EB7B4C">
      <w:pPr>
        <w:pStyle w:val="ListParagraph"/>
        <w:numPr>
          <w:ilvl w:val="0"/>
          <w:numId w:val="15"/>
        </w:numPr>
        <w:spacing w:after="120" w:line="240" w:lineRule="auto"/>
        <w:ind w:left="360"/>
        <w:rPr>
          <w:sz w:val="21"/>
          <w:szCs w:val="21"/>
          <w:lang w:val="en-AU"/>
        </w:rPr>
      </w:pPr>
      <w:r w:rsidRPr="00EB7B4C">
        <w:rPr>
          <w:b/>
          <w:bCs/>
          <w:sz w:val="21"/>
          <w:szCs w:val="21"/>
          <w:lang w:val="en-AU"/>
        </w:rPr>
        <w:t xml:space="preserve">Do you represent your organisation’s collective view or your personal </w:t>
      </w:r>
      <w:proofErr w:type="gramStart"/>
      <w:r w:rsidRPr="00EB7B4C">
        <w:rPr>
          <w:b/>
          <w:bCs/>
          <w:sz w:val="21"/>
          <w:szCs w:val="21"/>
          <w:lang w:val="en-AU"/>
        </w:rPr>
        <w:t>view?</w:t>
      </w:r>
      <w:r w:rsidRPr="00EB7B4C">
        <w:rPr>
          <w:b/>
          <w:bCs/>
          <w:color w:val="02814B"/>
          <w:sz w:val="21"/>
          <w:szCs w:val="21"/>
          <w:lang w:val="en-AU"/>
        </w:rPr>
        <w:t>*</w:t>
      </w:r>
      <w:proofErr w:type="gramEnd"/>
      <w:r w:rsidRPr="00EB7B4C">
        <w:rPr>
          <w:sz w:val="21"/>
          <w:szCs w:val="21"/>
          <w:lang w:val="en-AU"/>
        </w:rPr>
        <w:t xml:space="preserve"> </w:t>
      </w:r>
      <w:r w:rsidRPr="00EB7B4C">
        <w:rPr>
          <w:i/>
          <w:iCs/>
          <w:color w:val="ED0000"/>
          <w:sz w:val="21"/>
          <w:szCs w:val="21"/>
          <w:lang w:val="en-AU"/>
        </w:rPr>
        <w:t>(</w:t>
      </w:r>
      <w:proofErr w:type="gramStart"/>
      <w:r w:rsidRPr="00EB7B4C">
        <w:rPr>
          <w:i/>
          <w:iCs/>
          <w:color w:val="ED0000"/>
          <w:sz w:val="21"/>
          <w:szCs w:val="21"/>
          <w:lang w:val="en-AU"/>
        </w:rPr>
        <w:t>single-choice</w:t>
      </w:r>
      <w:proofErr w:type="gramEnd"/>
      <w:r w:rsidRPr="00EB7B4C">
        <w:rPr>
          <w:i/>
          <w:iCs/>
          <w:color w:val="ED0000"/>
          <w:sz w:val="21"/>
          <w:szCs w:val="21"/>
          <w:lang w:val="en-AU"/>
        </w:rPr>
        <w:t>)</w:t>
      </w:r>
    </w:p>
    <w:p w14:paraId="24965EFB" w14:textId="55A14EC5" w:rsidR="00361A6C" w:rsidRPr="00EB7B4C" w:rsidRDefault="008305E2" w:rsidP="00EB7B4C">
      <w:pPr>
        <w:spacing w:after="120" w:line="240" w:lineRule="auto"/>
        <w:ind w:left="360"/>
        <w:rPr>
          <w:rFonts w:cs="Red Hat Display"/>
          <w:sz w:val="21"/>
          <w:szCs w:val="21"/>
          <w:lang w:val="en-AU"/>
        </w:rPr>
      </w:pPr>
      <w:r w:rsidRPr="00EB7B4C">
        <w:rPr>
          <w:rFonts w:ascii="Segoe UI Symbol" w:hAnsi="Segoe UI Symbol" w:cs="Segoe UI Symbol"/>
          <w:color w:val="00DEFF"/>
          <w:sz w:val="21"/>
          <w:szCs w:val="21"/>
        </w:rPr>
        <w:t>◯</w:t>
      </w:r>
      <w:r w:rsidR="00006FA3" w:rsidRPr="00EB7B4C">
        <w:rPr>
          <w:rFonts w:cs="Red Hat Display"/>
          <w:sz w:val="21"/>
          <w:szCs w:val="21"/>
          <w:lang w:val="en-AU"/>
        </w:rPr>
        <w:t xml:space="preserve"> </w:t>
      </w:r>
      <w:r w:rsidR="00361A6C" w:rsidRPr="00EB7B4C">
        <w:rPr>
          <w:rFonts w:cs="Red Hat Display"/>
          <w:sz w:val="21"/>
          <w:szCs w:val="21"/>
          <w:lang w:val="en-AU"/>
        </w:rPr>
        <w:t>I represent my organisation’s collective view</w:t>
      </w:r>
    </w:p>
    <w:p w14:paraId="37C67DB4" w14:textId="4821E517" w:rsidR="00361A6C" w:rsidRPr="00EB7B4C" w:rsidRDefault="008305E2" w:rsidP="00EB7B4C">
      <w:pPr>
        <w:spacing w:after="120" w:line="240" w:lineRule="auto"/>
        <w:ind w:left="360"/>
        <w:rPr>
          <w:rFonts w:cs="Red Hat Display"/>
          <w:sz w:val="21"/>
          <w:szCs w:val="21"/>
          <w:lang w:val="en-AU"/>
        </w:rPr>
      </w:pPr>
      <w:r w:rsidRPr="00EB7B4C">
        <w:rPr>
          <w:rFonts w:ascii="Segoe UI Symbol" w:hAnsi="Segoe UI Symbol" w:cs="Segoe UI Symbol"/>
          <w:color w:val="00DEFF"/>
          <w:sz w:val="21"/>
          <w:szCs w:val="21"/>
        </w:rPr>
        <w:t>◯</w:t>
      </w:r>
      <w:r w:rsidR="00006FA3" w:rsidRPr="00EB7B4C">
        <w:rPr>
          <w:rFonts w:cs="Red Hat Display"/>
          <w:sz w:val="21"/>
          <w:szCs w:val="21"/>
          <w:lang w:val="en-AU"/>
        </w:rPr>
        <w:t xml:space="preserve"> </w:t>
      </w:r>
      <w:r w:rsidR="00361A6C" w:rsidRPr="00EB7B4C">
        <w:rPr>
          <w:rFonts w:cs="Red Hat Display"/>
          <w:sz w:val="21"/>
          <w:szCs w:val="21"/>
          <w:lang w:val="en-AU"/>
        </w:rPr>
        <w:t>I represent my personal view</w:t>
      </w:r>
    </w:p>
    <w:p w14:paraId="54D136E9" w14:textId="77777777" w:rsidR="00361A6C" w:rsidRPr="00EB7B4C" w:rsidRDefault="00361A6C" w:rsidP="00EB7B4C">
      <w:pPr>
        <w:spacing w:after="120" w:line="240" w:lineRule="auto"/>
        <w:rPr>
          <w:rFonts w:cs="Red Hat Display"/>
          <w:sz w:val="21"/>
          <w:szCs w:val="21"/>
          <w:lang w:val="en-AU"/>
        </w:rPr>
      </w:pPr>
    </w:p>
    <w:p w14:paraId="3275E36A" w14:textId="77777777" w:rsidR="002A2ED3" w:rsidRPr="002A2ED3" w:rsidRDefault="00361A6C" w:rsidP="002A2ED3">
      <w:pPr>
        <w:pStyle w:val="ListParagraph"/>
        <w:numPr>
          <w:ilvl w:val="0"/>
          <w:numId w:val="15"/>
        </w:numPr>
        <w:spacing w:after="120" w:line="240" w:lineRule="auto"/>
        <w:ind w:left="360"/>
        <w:rPr>
          <w:rFonts w:cs="Red Hat Display"/>
          <w:sz w:val="21"/>
          <w:szCs w:val="21"/>
          <w:lang w:val="en-AU"/>
        </w:rPr>
      </w:pPr>
      <w:r w:rsidRPr="002A2ED3">
        <w:rPr>
          <w:i/>
          <w:iCs/>
          <w:color w:val="ED0000"/>
          <w:sz w:val="21"/>
          <w:szCs w:val="21"/>
          <w:lang w:val="en-AU"/>
        </w:rPr>
        <w:t>(If representing organisation’s collective view)</w:t>
      </w:r>
      <w:r w:rsidRPr="002A2ED3">
        <w:rPr>
          <w:sz w:val="21"/>
          <w:szCs w:val="21"/>
          <w:lang w:val="en-AU"/>
        </w:rPr>
        <w:t xml:space="preserve"> </w:t>
      </w:r>
      <w:r w:rsidRPr="002A2ED3">
        <w:rPr>
          <w:b/>
          <w:bCs/>
          <w:sz w:val="21"/>
          <w:szCs w:val="21"/>
          <w:lang w:val="en-AU"/>
        </w:rPr>
        <w:t>Organisation</w:t>
      </w:r>
      <w:r w:rsidRPr="002A2ED3">
        <w:rPr>
          <w:b/>
          <w:bCs/>
          <w:color w:val="02814B"/>
          <w:sz w:val="21"/>
          <w:szCs w:val="21"/>
          <w:lang w:val="en-AU"/>
        </w:rPr>
        <w:t>*</w:t>
      </w:r>
    </w:p>
    <w:p w14:paraId="31C09E37" w14:textId="1C98F183" w:rsidR="00AE2AD0" w:rsidRPr="002A2ED3" w:rsidRDefault="00E07A56" w:rsidP="002A2ED3">
      <w:pPr>
        <w:spacing w:after="120" w:line="240" w:lineRule="auto"/>
        <w:ind w:left="360"/>
        <w:rPr>
          <w:rFonts w:cs="Red Hat Display"/>
          <w:sz w:val="21"/>
          <w:szCs w:val="21"/>
          <w:lang w:val="en-AU"/>
        </w:rPr>
      </w:pPr>
      <w:r w:rsidRPr="002A2ED3">
        <w:rPr>
          <w:rFonts w:cs="Red Hat Display"/>
          <w:sz w:val="21"/>
          <w:szCs w:val="21"/>
          <w:lang w:val="en-AU"/>
        </w:rPr>
        <w:t>__________________________</w:t>
      </w:r>
    </w:p>
    <w:p w14:paraId="0233F971" w14:textId="77777777" w:rsidR="00E07A56" w:rsidRPr="00EB7B4C" w:rsidRDefault="00E07A56" w:rsidP="002A2ED3">
      <w:pPr>
        <w:spacing w:after="120" w:line="240" w:lineRule="auto"/>
        <w:rPr>
          <w:rFonts w:cs="Red Hat Display"/>
          <w:sz w:val="21"/>
          <w:szCs w:val="21"/>
          <w:lang w:val="en-AU"/>
        </w:rPr>
      </w:pPr>
    </w:p>
    <w:p w14:paraId="73C8425A" w14:textId="1080A181" w:rsidR="00361A6C" w:rsidRPr="00EB7B4C" w:rsidRDefault="00361A6C" w:rsidP="00EB7B4C">
      <w:pPr>
        <w:pStyle w:val="ListParagraph"/>
        <w:numPr>
          <w:ilvl w:val="0"/>
          <w:numId w:val="15"/>
        </w:numPr>
        <w:spacing w:after="120" w:line="240" w:lineRule="auto"/>
        <w:ind w:left="360"/>
        <w:rPr>
          <w:b/>
          <w:bCs/>
          <w:sz w:val="21"/>
          <w:szCs w:val="21"/>
          <w:lang w:val="en-AU"/>
        </w:rPr>
      </w:pPr>
      <w:r w:rsidRPr="00EB7B4C">
        <w:rPr>
          <w:i/>
          <w:iCs/>
          <w:color w:val="ED0000"/>
          <w:sz w:val="21"/>
          <w:szCs w:val="21"/>
          <w:lang w:val="en-AU"/>
        </w:rPr>
        <w:t>(If representing organisation’s collective view)</w:t>
      </w:r>
      <w:r w:rsidRPr="00EB7B4C">
        <w:rPr>
          <w:b/>
          <w:bCs/>
          <w:sz w:val="21"/>
          <w:szCs w:val="21"/>
          <w:lang w:val="en-AU"/>
        </w:rPr>
        <w:t xml:space="preserve"> Position held</w:t>
      </w:r>
    </w:p>
    <w:p w14:paraId="64A67CAA" w14:textId="04B825CA" w:rsidR="00361A6C" w:rsidRPr="00EB7B4C" w:rsidRDefault="006705D2" w:rsidP="00EB7B4C">
      <w:pPr>
        <w:spacing w:after="120" w:line="240" w:lineRule="auto"/>
        <w:ind w:left="360"/>
        <w:rPr>
          <w:rFonts w:cs="Red Hat Display"/>
          <w:sz w:val="21"/>
          <w:szCs w:val="21"/>
          <w:lang w:val="en-AU"/>
        </w:rPr>
      </w:pPr>
      <w:r w:rsidRPr="00EB7B4C">
        <w:rPr>
          <w:rFonts w:cs="Red Hat Display"/>
          <w:sz w:val="21"/>
          <w:szCs w:val="21"/>
          <w:lang w:val="en-AU"/>
        </w:rPr>
        <w:t>__________________________</w:t>
      </w:r>
    </w:p>
    <w:p w14:paraId="4E475FFF" w14:textId="77777777" w:rsidR="006705D2" w:rsidRPr="00EB7B4C" w:rsidRDefault="006705D2" w:rsidP="00EB7B4C">
      <w:pPr>
        <w:spacing w:after="120" w:line="240" w:lineRule="auto"/>
        <w:rPr>
          <w:rFonts w:cs="Red Hat Display"/>
          <w:sz w:val="21"/>
          <w:szCs w:val="21"/>
          <w:lang w:val="en-AU"/>
        </w:rPr>
      </w:pPr>
    </w:p>
    <w:p w14:paraId="62097D44" w14:textId="54DBA1C0" w:rsidR="00361A6C" w:rsidRPr="00EB7B4C" w:rsidRDefault="00361A6C" w:rsidP="00EB7B4C">
      <w:pPr>
        <w:pStyle w:val="ListParagraph"/>
        <w:numPr>
          <w:ilvl w:val="0"/>
          <w:numId w:val="15"/>
        </w:numPr>
        <w:spacing w:after="120" w:line="240" w:lineRule="auto"/>
        <w:ind w:left="360"/>
        <w:rPr>
          <w:sz w:val="21"/>
          <w:szCs w:val="21"/>
          <w:lang w:val="en-AU"/>
        </w:rPr>
      </w:pPr>
      <w:r w:rsidRPr="00EB7B4C">
        <w:rPr>
          <w:b/>
          <w:bCs/>
          <w:sz w:val="21"/>
          <w:szCs w:val="21"/>
          <w:lang w:val="en-AU"/>
        </w:rPr>
        <w:t xml:space="preserve">Which component(s) of the Taxonomy would you like to comment on? Please select all that </w:t>
      </w:r>
      <w:proofErr w:type="gramStart"/>
      <w:r w:rsidRPr="00EB7B4C">
        <w:rPr>
          <w:b/>
          <w:bCs/>
          <w:sz w:val="21"/>
          <w:szCs w:val="21"/>
          <w:lang w:val="en-AU"/>
        </w:rPr>
        <w:t>apply.</w:t>
      </w:r>
      <w:r w:rsidR="00567528" w:rsidRPr="00EB7B4C">
        <w:rPr>
          <w:b/>
          <w:bCs/>
          <w:color w:val="02814B"/>
          <w:sz w:val="21"/>
          <w:szCs w:val="21"/>
          <w:lang w:val="en-AU"/>
        </w:rPr>
        <w:t>*</w:t>
      </w:r>
      <w:proofErr w:type="gramEnd"/>
      <w:r w:rsidRPr="00EB7B4C">
        <w:rPr>
          <w:sz w:val="21"/>
          <w:szCs w:val="21"/>
          <w:lang w:val="en-AU"/>
        </w:rPr>
        <w:t xml:space="preserve"> </w:t>
      </w:r>
      <w:r w:rsidRPr="00EB7B4C">
        <w:rPr>
          <w:i/>
          <w:iCs/>
          <w:color w:val="ED0000"/>
          <w:sz w:val="21"/>
          <w:szCs w:val="21"/>
          <w:lang w:val="en-AU"/>
        </w:rPr>
        <w:t>(multiple-choice)</w:t>
      </w:r>
    </w:p>
    <w:p w14:paraId="21178F0B" w14:textId="0AE55284" w:rsidR="00361A6C" w:rsidRPr="00EB7B4C" w:rsidRDefault="00D97EEA" w:rsidP="00EB7B4C">
      <w:pPr>
        <w:spacing w:after="120" w:line="240" w:lineRule="auto"/>
        <w:ind w:left="360"/>
        <w:rPr>
          <w:rFonts w:cs="Red Hat Display"/>
          <w:sz w:val="21"/>
          <w:szCs w:val="21"/>
          <w:lang w:val="en-AU"/>
        </w:rPr>
      </w:pPr>
      <w:r w:rsidRPr="00EB7B4C">
        <w:rPr>
          <w:rFonts w:ascii="Segoe UI Symbol" w:hAnsi="Segoe UI Symbol" w:cs="Segoe UI Symbol"/>
          <w:color w:val="00E0FF"/>
          <w:sz w:val="21"/>
          <w:szCs w:val="21"/>
          <w:lang w:val="en-AU"/>
        </w:rPr>
        <w:t>☐</w:t>
      </w:r>
      <w:r w:rsidR="00006FA3" w:rsidRPr="00EB7B4C">
        <w:rPr>
          <w:rFonts w:cs="Red Hat Display"/>
          <w:sz w:val="21"/>
          <w:szCs w:val="21"/>
          <w:lang w:val="en-AU"/>
        </w:rPr>
        <w:t xml:space="preserve"> </w:t>
      </w:r>
      <w:r w:rsidR="00322BC1" w:rsidRPr="00EB7B4C">
        <w:rPr>
          <w:rFonts w:cs="Red Hat Display"/>
          <w:sz w:val="21"/>
          <w:szCs w:val="21"/>
          <w:lang w:val="en-AU"/>
        </w:rPr>
        <w:t>Climate change mitigation criteria</w:t>
      </w:r>
    </w:p>
    <w:p w14:paraId="1FD75DB5" w14:textId="11F995EA" w:rsidR="00361A6C" w:rsidRPr="00EB7B4C" w:rsidRDefault="00D97EEA" w:rsidP="00EB7B4C">
      <w:pPr>
        <w:spacing w:after="120" w:line="240" w:lineRule="auto"/>
        <w:ind w:left="360"/>
        <w:rPr>
          <w:rFonts w:cs="Red Hat Display"/>
          <w:sz w:val="21"/>
          <w:szCs w:val="21"/>
          <w:lang w:val="en-AU"/>
        </w:rPr>
      </w:pPr>
      <w:r w:rsidRPr="00EB7B4C">
        <w:rPr>
          <w:rFonts w:ascii="Segoe UI Symbol" w:hAnsi="Segoe UI Symbol" w:cs="Segoe UI Symbol"/>
          <w:color w:val="00E0FF"/>
          <w:sz w:val="21"/>
          <w:szCs w:val="21"/>
          <w:lang w:val="en-AU"/>
        </w:rPr>
        <w:t>☐</w:t>
      </w:r>
      <w:r w:rsidR="00B204A1" w:rsidRPr="00EB7B4C">
        <w:rPr>
          <w:rFonts w:cs="Red Hat Display"/>
          <w:sz w:val="21"/>
          <w:szCs w:val="21"/>
          <w:lang w:val="en-AU"/>
        </w:rPr>
        <w:t xml:space="preserve"> </w:t>
      </w:r>
      <w:r w:rsidR="00322BC1" w:rsidRPr="00EB7B4C">
        <w:rPr>
          <w:rFonts w:cs="Red Hat Display"/>
          <w:sz w:val="21"/>
          <w:szCs w:val="21"/>
          <w:lang w:val="en-AU"/>
        </w:rPr>
        <w:t>Climate change adaptation and resilience (A&amp;R) criteria</w:t>
      </w:r>
    </w:p>
    <w:p w14:paraId="56FFEB5A" w14:textId="77777777" w:rsidR="00361A6C" w:rsidRPr="00EB7B4C" w:rsidRDefault="00361A6C" w:rsidP="00EB7B4C">
      <w:pPr>
        <w:spacing w:after="120" w:line="240" w:lineRule="auto"/>
        <w:rPr>
          <w:rFonts w:cs="Red Hat Display"/>
          <w:sz w:val="21"/>
          <w:szCs w:val="21"/>
          <w:lang w:val="en-AU"/>
        </w:rPr>
      </w:pPr>
    </w:p>
    <w:p w14:paraId="32F4B982" w14:textId="5B3931D5" w:rsidR="00361A6C" w:rsidRPr="00EB7B4C" w:rsidRDefault="00361A6C" w:rsidP="00EB7B4C">
      <w:pPr>
        <w:pStyle w:val="ListParagraph"/>
        <w:numPr>
          <w:ilvl w:val="0"/>
          <w:numId w:val="15"/>
        </w:numPr>
        <w:spacing w:after="120" w:line="240" w:lineRule="auto"/>
        <w:ind w:left="360"/>
        <w:rPr>
          <w:sz w:val="21"/>
          <w:szCs w:val="21"/>
          <w:lang w:val="en-AU"/>
        </w:rPr>
      </w:pPr>
      <w:r w:rsidRPr="00EB7B4C">
        <w:rPr>
          <w:b/>
          <w:bCs/>
          <w:sz w:val="21"/>
          <w:szCs w:val="21"/>
          <w:lang w:val="en-AU"/>
        </w:rPr>
        <w:t xml:space="preserve">Please select the area(s) that best match your </w:t>
      </w:r>
      <w:proofErr w:type="gramStart"/>
      <w:r w:rsidRPr="00EB7B4C">
        <w:rPr>
          <w:b/>
          <w:bCs/>
          <w:sz w:val="21"/>
          <w:szCs w:val="21"/>
          <w:lang w:val="en-AU"/>
        </w:rPr>
        <w:t>expertise:</w:t>
      </w:r>
      <w:r w:rsidR="00567528" w:rsidRPr="00EB7B4C">
        <w:rPr>
          <w:b/>
          <w:bCs/>
          <w:color w:val="02814B"/>
          <w:sz w:val="21"/>
          <w:szCs w:val="21"/>
          <w:lang w:val="en-AU"/>
        </w:rPr>
        <w:t>*</w:t>
      </w:r>
      <w:proofErr w:type="gramEnd"/>
      <w:r w:rsidRPr="00EB7B4C">
        <w:rPr>
          <w:sz w:val="21"/>
          <w:szCs w:val="21"/>
          <w:lang w:val="en-AU"/>
        </w:rPr>
        <w:t xml:space="preserve"> </w:t>
      </w:r>
      <w:r w:rsidRPr="00EB7B4C">
        <w:rPr>
          <w:i/>
          <w:iCs/>
          <w:color w:val="ED0000"/>
          <w:sz w:val="21"/>
          <w:szCs w:val="21"/>
          <w:lang w:val="en-AU"/>
        </w:rPr>
        <w:t>(multiple-choice)</w:t>
      </w:r>
    </w:p>
    <w:p w14:paraId="717D7396" w14:textId="30836F7B" w:rsidR="00361A6C" w:rsidRPr="00EB7B4C" w:rsidRDefault="00F823EA" w:rsidP="00EB7B4C">
      <w:pPr>
        <w:spacing w:after="120" w:line="240" w:lineRule="auto"/>
        <w:ind w:left="360"/>
        <w:rPr>
          <w:rFonts w:cs="Red Hat Display"/>
          <w:sz w:val="21"/>
          <w:szCs w:val="21"/>
          <w:lang w:val="en-AU"/>
        </w:rPr>
      </w:pPr>
      <w:r w:rsidRPr="00EB7B4C">
        <w:rPr>
          <w:rFonts w:ascii="Segoe UI Symbol" w:hAnsi="Segoe UI Symbol" w:cs="Segoe UI Symbol"/>
          <w:color w:val="00E0FF"/>
          <w:sz w:val="21"/>
          <w:szCs w:val="21"/>
          <w:lang w:val="en-AU"/>
        </w:rPr>
        <w:t>☐</w:t>
      </w:r>
      <w:r w:rsidR="00B204A1" w:rsidRPr="00EB7B4C">
        <w:rPr>
          <w:rFonts w:cs="Red Hat Display"/>
          <w:sz w:val="21"/>
          <w:szCs w:val="21"/>
          <w:lang w:val="en-AU"/>
        </w:rPr>
        <w:t xml:space="preserve"> </w:t>
      </w:r>
      <w:r w:rsidR="00361A6C" w:rsidRPr="00EB7B4C">
        <w:rPr>
          <w:rFonts w:cs="Red Hat Display"/>
          <w:sz w:val="21"/>
          <w:szCs w:val="21"/>
          <w:lang w:val="en-AU"/>
        </w:rPr>
        <w:t>Finance (including sustainable finance)</w:t>
      </w:r>
    </w:p>
    <w:p w14:paraId="74C826A4" w14:textId="08A9F401" w:rsidR="00361A6C" w:rsidRPr="00EB7B4C" w:rsidRDefault="00F823EA" w:rsidP="00EB7B4C">
      <w:pPr>
        <w:spacing w:after="120" w:line="240" w:lineRule="auto"/>
        <w:ind w:left="360"/>
        <w:rPr>
          <w:rFonts w:cs="Red Hat Display"/>
          <w:sz w:val="21"/>
          <w:szCs w:val="21"/>
          <w:lang w:val="en-AU"/>
        </w:rPr>
      </w:pPr>
      <w:r w:rsidRPr="00EB7B4C">
        <w:rPr>
          <w:rFonts w:ascii="Segoe UI Symbol" w:hAnsi="Segoe UI Symbol" w:cs="Segoe UI Symbol"/>
          <w:color w:val="00E0FF"/>
          <w:sz w:val="21"/>
          <w:szCs w:val="21"/>
          <w:lang w:val="en-AU"/>
        </w:rPr>
        <w:t>☐</w:t>
      </w:r>
      <w:r w:rsidR="00B204A1" w:rsidRPr="00EB7B4C">
        <w:rPr>
          <w:rFonts w:cs="Red Hat Display"/>
          <w:sz w:val="21"/>
          <w:szCs w:val="21"/>
          <w:lang w:val="en-AU"/>
        </w:rPr>
        <w:t xml:space="preserve"> </w:t>
      </w:r>
      <w:r w:rsidR="00361A6C" w:rsidRPr="00EB7B4C">
        <w:rPr>
          <w:rFonts w:cs="Red Hat Display"/>
          <w:sz w:val="21"/>
          <w:szCs w:val="21"/>
          <w:lang w:val="en-AU"/>
        </w:rPr>
        <w:t>Insurance</w:t>
      </w:r>
    </w:p>
    <w:p w14:paraId="3D7F6A06" w14:textId="2C34B52A" w:rsidR="00361A6C" w:rsidRPr="00EB7B4C" w:rsidRDefault="00F823EA" w:rsidP="00EB7B4C">
      <w:pPr>
        <w:spacing w:after="120" w:line="240" w:lineRule="auto"/>
        <w:ind w:left="360"/>
        <w:rPr>
          <w:rFonts w:cs="Red Hat Display"/>
          <w:sz w:val="21"/>
          <w:szCs w:val="21"/>
          <w:lang w:val="en-AU"/>
        </w:rPr>
      </w:pPr>
      <w:r w:rsidRPr="00EB7B4C">
        <w:rPr>
          <w:rFonts w:ascii="Segoe UI Symbol" w:hAnsi="Segoe UI Symbol" w:cs="Segoe UI Symbol"/>
          <w:color w:val="00E0FF"/>
          <w:sz w:val="21"/>
          <w:szCs w:val="21"/>
          <w:lang w:val="en-AU"/>
        </w:rPr>
        <w:lastRenderedPageBreak/>
        <w:t>☐</w:t>
      </w:r>
      <w:r w:rsidR="00B204A1" w:rsidRPr="00EB7B4C">
        <w:rPr>
          <w:rFonts w:cs="Red Hat Display"/>
          <w:sz w:val="21"/>
          <w:szCs w:val="21"/>
          <w:lang w:val="en-AU"/>
        </w:rPr>
        <w:t xml:space="preserve"> </w:t>
      </w:r>
      <w:r w:rsidR="00361A6C" w:rsidRPr="00EB7B4C">
        <w:rPr>
          <w:rFonts w:cs="Red Hat Display"/>
          <w:sz w:val="21"/>
          <w:szCs w:val="21"/>
          <w:lang w:val="en-AU"/>
        </w:rPr>
        <w:t>Agriculture</w:t>
      </w:r>
    </w:p>
    <w:p w14:paraId="5C13392D" w14:textId="6F05471A" w:rsidR="00361A6C" w:rsidRPr="00EB7B4C" w:rsidRDefault="00F823EA" w:rsidP="00EB7B4C">
      <w:pPr>
        <w:spacing w:after="120" w:line="240" w:lineRule="auto"/>
        <w:ind w:left="360"/>
        <w:rPr>
          <w:rFonts w:cs="Red Hat Display"/>
          <w:sz w:val="21"/>
          <w:szCs w:val="21"/>
          <w:lang w:val="en-AU"/>
        </w:rPr>
      </w:pPr>
      <w:r w:rsidRPr="00EB7B4C">
        <w:rPr>
          <w:rFonts w:ascii="Segoe UI Symbol" w:hAnsi="Segoe UI Symbol" w:cs="Segoe UI Symbol"/>
          <w:color w:val="00E0FF"/>
          <w:sz w:val="21"/>
          <w:szCs w:val="21"/>
          <w:lang w:val="en-AU"/>
        </w:rPr>
        <w:t>☐</w:t>
      </w:r>
      <w:r w:rsidR="00B204A1" w:rsidRPr="00EB7B4C">
        <w:rPr>
          <w:rFonts w:cs="Red Hat Display"/>
          <w:sz w:val="21"/>
          <w:szCs w:val="21"/>
          <w:lang w:val="en-AU"/>
        </w:rPr>
        <w:t xml:space="preserve"> </w:t>
      </w:r>
      <w:r w:rsidR="00361A6C" w:rsidRPr="00EB7B4C">
        <w:rPr>
          <w:rFonts w:cs="Red Hat Display"/>
          <w:sz w:val="21"/>
          <w:szCs w:val="21"/>
          <w:lang w:val="en-AU"/>
        </w:rPr>
        <w:t>Forestry</w:t>
      </w:r>
    </w:p>
    <w:p w14:paraId="68855ABF" w14:textId="78FC82E6" w:rsidR="00361A6C" w:rsidRPr="00EB7B4C" w:rsidRDefault="00F823EA" w:rsidP="00EB7B4C">
      <w:pPr>
        <w:spacing w:after="120" w:line="240" w:lineRule="auto"/>
        <w:ind w:left="360"/>
        <w:rPr>
          <w:rFonts w:cs="Red Hat Display"/>
          <w:sz w:val="21"/>
          <w:szCs w:val="21"/>
          <w:lang w:val="en-AU"/>
        </w:rPr>
      </w:pPr>
      <w:r w:rsidRPr="00EB7B4C">
        <w:rPr>
          <w:rFonts w:ascii="Segoe UI Symbol" w:hAnsi="Segoe UI Symbol" w:cs="Segoe UI Symbol"/>
          <w:color w:val="00E0FF"/>
          <w:sz w:val="21"/>
          <w:szCs w:val="21"/>
          <w:lang w:val="en-AU"/>
        </w:rPr>
        <w:t>☐</w:t>
      </w:r>
      <w:r w:rsidR="00B204A1" w:rsidRPr="00EB7B4C">
        <w:rPr>
          <w:rFonts w:cs="Red Hat Display"/>
          <w:sz w:val="21"/>
          <w:szCs w:val="21"/>
          <w:lang w:val="en-AU"/>
        </w:rPr>
        <w:t xml:space="preserve"> </w:t>
      </w:r>
      <w:r w:rsidR="00361A6C" w:rsidRPr="00EB7B4C">
        <w:rPr>
          <w:rFonts w:cs="Red Hat Display"/>
          <w:sz w:val="21"/>
          <w:szCs w:val="21"/>
          <w:lang w:val="en-AU"/>
        </w:rPr>
        <w:t xml:space="preserve">Other </w:t>
      </w:r>
      <w:r w:rsidR="00E37FFA" w:rsidRPr="00EB7B4C">
        <w:rPr>
          <w:rFonts w:cs="Red Hat Display"/>
          <w:sz w:val="21"/>
          <w:szCs w:val="21"/>
          <w:lang w:val="en-AU"/>
        </w:rPr>
        <w:t>L</w:t>
      </w:r>
      <w:r w:rsidR="00361A6C" w:rsidRPr="00EB7B4C">
        <w:rPr>
          <w:rFonts w:cs="Red Hat Display"/>
          <w:sz w:val="21"/>
          <w:szCs w:val="21"/>
          <w:lang w:val="en-AU"/>
        </w:rPr>
        <w:t xml:space="preserve">and </w:t>
      </w:r>
      <w:r w:rsidR="00E37FFA" w:rsidRPr="00EB7B4C">
        <w:rPr>
          <w:rFonts w:cs="Red Hat Display"/>
          <w:sz w:val="21"/>
          <w:szCs w:val="21"/>
          <w:lang w:val="en-AU"/>
        </w:rPr>
        <w:t>U</w:t>
      </w:r>
      <w:r w:rsidR="00361A6C" w:rsidRPr="00EB7B4C">
        <w:rPr>
          <w:rFonts w:cs="Red Hat Display"/>
          <w:sz w:val="21"/>
          <w:szCs w:val="21"/>
          <w:lang w:val="en-AU"/>
        </w:rPr>
        <w:t>se</w:t>
      </w:r>
    </w:p>
    <w:p w14:paraId="5EF744B3" w14:textId="6C2C353A" w:rsidR="00361A6C" w:rsidRPr="00EB7B4C" w:rsidRDefault="00F823EA" w:rsidP="00EB7B4C">
      <w:pPr>
        <w:spacing w:after="120" w:line="240" w:lineRule="auto"/>
        <w:ind w:left="360"/>
        <w:rPr>
          <w:rFonts w:cs="Red Hat Display"/>
          <w:sz w:val="21"/>
          <w:szCs w:val="21"/>
          <w:lang w:val="en-AU"/>
        </w:rPr>
      </w:pPr>
      <w:r w:rsidRPr="00EB7B4C">
        <w:rPr>
          <w:rFonts w:ascii="Segoe UI Symbol" w:hAnsi="Segoe UI Symbol" w:cs="Segoe UI Symbol"/>
          <w:color w:val="00E0FF"/>
          <w:sz w:val="21"/>
          <w:szCs w:val="21"/>
          <w:lang w:val="en-AU"/>
        </w:rPr>
        <w:t>☐</w:t>
      </w:r>
      <w:r w:rsidR="00B204A1" w:rsidRPr="00EB7B4C">
        <w:rPr>
          <w:rFonts w:cs="Red Hat Display"/>
          <w:sz w:val="21"/>
          <w:szCs w:val="21"/>
          <w:lang w:val="en-AU"/>
        </w:rPr>
        <w:t xml:space="preserve"> </w:t>
      </w:r>
      <w:r w:rsidR="00361A6C" w:rsidRPr="00EB7B4C">
        <w:rPr>
          <w:rFonts w:cs="Red Hat Display"/>
          <w:sz w:val="21"/>
          <w:szCs w:val="21"/>
          <w:lang w:val="en-AU"/>
        </w:rPr>
        <w:t>Environmental NGO</w:t>
      </w:r>
    </w:p>
    <w:p w14:paraId="4F1375C5" w14:textId="46D8DBD1" w:rsidR="00361A6C" w:rsidRPr="00EB7B4C" w:rsidRDefault="00F823EA" w:rsidP="00EB7B4C">
      <w:pPr>
        <w:spacing w:after="120" w:line="240" w:lineRule="auto"/>
        <w:ind w:left="360"/>
        <w:rPr>
          <w:rFonts w:cs="Red Hat Display"/>
          <w:sz w:val="21"/>
          <w:szCs w:val="21"/>
          <w:lang w:val="en-AU"/>
        </w:rPr>
      </w:pPr>
      <w:r w:rsidRPr="00EB7B4C">
        <w:rPr>
          <w:rFonts w:ascii="Segoe UI Symbol" w:hAnsi="Segoe UI Symbol" w:cs="Segoe UI Symbol"/>
          <w:color w:val="00E0FF"/>
          <w:sz w:val="21"/>
          <w:szCs w:val="21"/>
          <w:lang w:val="en-AU"/>
        </w:rPr>
        <w:t>☐</w:t>
      </w:r>
      <w:r w:rsidR="00B204A1" w:rsidRPr="00EB7B4C">
        <w:rPr>
          <w:rFonts w:cs="Red Hat Display"/>
          <w:sz w:val="21"/>
          <w:szCs w:val="21"/>
          <w:lang w:val="en-AU"/>
        </w:rPr>
        <w:t xml:space="preserve"> </w:t>
      </w:r>
      <w:r w:rsidR="00361A6C" w:rsidRPr="00EB7B4C">
        <w:rPr>
          <w:rFonts w:cs="Red Hat Display"/>
          <w:sz w:val="21"/>
          <w:szCs w:val="21"/>
          <w:lang w:val="en-AU"/>
        </w:rPr>
        <w:t>Academia</w:t>
      </w:r>
    </w:p>
    <w:p w14:paraId="3899F23D" w14:textId="28F4F295" w:rsidR="00361A6C" w:rsidRPr="00EB7B4C" w:rsidRDefault="00F823EA" w:rsidP="00EB7B4C">
      <w:pPr>
        <w:spacing w:after="120" w:line="240" w:lineRule="auto"/>
        <w:ind w:left="360"/>
        <w:rPr>
          <w:rFonts w:cs="Red Hat Display"/>
          <w:sz w:val="21"/>
          <w:szCs w:val="21"/>
          <w:lang w:val="en-AU"/>
        </w:rPr>
      </w:pPr>
      <w:r w:rsidRPr="00EB7B4C">
        <w:rPr>
          <w:rFonts w:ascii="Segoe UI Symbol" w:hAnsi="Segoe UI Symbol" w:cs="Segoe UI Symbol"/>
          <w:color w:val="00E0FF"/>
          <w:sz w:val="21"/>
          <w:szCs w:val="21"/>
          <w:lang w:val="en-AU"/>
        </w:rPr>
        <w:t>☐</w:t>
      </w:r>
      <w:r w:rsidR="00B204A1" w:rsidRPr="00EB7B4C">
        <w:rPr>
          <w:rFonts w:cs="Red Hat Display"/>
          <w:sz w:val="21"/>
          <w:szCs w:val="21"/>
          <w:lang w:val="en-AU"/>
        </w:rPr>
        <w:t xml:space="preserve"> </w:t>
      </w:r>
      <w:r w:rsidR="00361A6C" w:rsidRPr="00EB7B4C">
        <w:rPr>
          <w:rFonts w:cs="Red Hat Display"/>
          <w:sz w:val="21"/>
          <w:szCs w:val="21"/>
          <w:lang w:val="en-AU"/>
        </w:rPr>
        <w:t>Legal</w:t>
      </w:r>
    </w:p>
    <w:p w14:paraId="04EEE8AD" w14:textId="397E7AFA" w:rsidR="00361A6C" w:rsidRPr="00EB7B4C" w:rsidRDefault="00F823EA" w:rsidP="00EB7B4C">
      <w:pPr>
        <w:spacing w:after="120" w:line="240" w:lineRule="auto"/>
        <w:ind w:left="360"/>
        <w:rPr>
          <w:rFonts w:cs="Red Hat Display"/>
          <w:sz w:val="21"/>
          <w:szCs w:val="21"/>
          <w:lang w:val="en-AU"/>
        </w:rPr>
      </w:pPr>
      <w:r w:rsidRPr="00EB7B4C">
        <w:rPr>
          <w:rFonts w:ascii="Segoe UI Symbol" w:hAnsi="Segoe UI Symbol" w:cs="Segoe UI Symbol"/>
          <w:color w:val="00E0FF"/>
          <w:sz w:val="21"/>
          <w:szCs w:val="21"/>
          <w:lang w:val="en-AU"/>
        </w:rPr>
        <w:t>☐</w:t>
      </w:r>
      <w:r w:rsidR="00B204A1" w:rsidRPr="00EB7B4C">
        <w:rPr>
          <w:rFonts w:cs="Red Hat Display"/>
          <w:sz w:val="21"/>
          <w:szCs w:val="21"/>
          <w:lang w:val="en-AU"/>
        </w:rPr>
        <w:t xml:space="preserve"> </w:t>
      </w:r>
      <w:r w:rsidR="00361A6C" w:rsidRPr="00EB7B4C">
        <w:rPr>
          <w:rFonts w:cs="Red Hat Display"/>
          <w:sz w:val="21"/>
          <w:szCs w:val="21"/>
          <w:lang w:val="en-AU"/>
        </w:rPr>
        <w:t>Government</w:t>
      </w:r>
    </w:p>
    <w:p w14:paraId="3CD18FFE" w14:textId="046140E4" w:rsidR="00B204A1" w:rsidRPr="00EB7B4C" w:rsidRDefault="00F823EA" w:rsidP="002A763E">
      <w:pPr>
        <w:spacing w:after="120" w:line="240" w:lineRule="auto"/>
        <w:ind w:left="360"/>
        <w:rPr>
          <w:rFonts w:cs="Red Hat Display"/>
          <w:sz w:val="21"/>
          <w:szCs w:val="21"/>
          <w:lang w:val="en-AU"/>
        </w:rPr>
      </w:pPr>
      <w:r w:rsidRPr="00EB7B4C">
        <w:rPr>
          <w:rFonts w:ascii="Segoe UI Symbol" w:hAnsi="Segoe UI Symbol" w:cs="Segoe UI Symbol"/>
          <w:color w:val="00E0FF"/>
          <w:sz w:val="21"/>
          <w:szCs w:val="21"/>
          <w:lang w:val="en-AU"/>
        </w:rPr>
        <w:t>☐</w:t>
      </w:r>
      <w:r w:rsidR="00B204A1" w:rsidRPr="00EB7B4C">
        <w:rPr>
          <w:rFonts w:cs="Red Hat Display"/>
          <w:sz w:val="21"/>
          <w:szCs w:val="21"/>
          <w:lang w:val="en-AU"/>
        </w:rPr>
        <w:t xml:space="preserve"> </w:t>
      </w:r>
      <w:r w:rsidR="00361A6C" w:rsidRPr="00EB7B4C">
        <w:rPr>
          <w:rFonts w:cs="Red Hat Display"/>
          <w:sz w:val="21"/>
          <w:szCs w:val="21"/>
          <w:lang w:val="en-AU"/>
        </w:rPr>
        <w:t>Other</w:t>
      </w:r>
      <w:r w:rsidR="006F6618" w:rsidRPr="00EB7B4C">
        <w:rPr>
          <w:rFonts w:cs="Red Hat Display"/>
          <w:sz w:val="21"/>
          <w:szCs w:val="21"/>
          <w:lang w:val="en-AU"/>
        </w:rPr>
        <w:t xml:space="preserve"> (please specify) __________________________</w:t>
      </w:r>
    </w:p>
    <w:p w14:paraId="2BA58453" w14:textId="77777777" w:rsidR="00B204A1" w:rsidRPr="00EB7B4C" w:rsidRDefault="00B204A1" w:rsidP="00EB7B4C">
      <w:pPr>
        <w:spacing w:after="120" w:line="240" w:lineRule="auto"/>
        <w:rPr>
          <w:rFonts w:cs="Red Hat Display"/>
          <w:sz w:val="21"/>
          <w:szCs w:val="21"/>
          <w:lang w:val="en-AU"/>
        </w:rPr>
      </w:pPr>
    </w:p>
    <w:p w14:paraId="5C60F882" w14:textId="5970EE57" w:rsidR="00B204A1" w:rsidRPr="006705D2" w:rsidRDefault="00B204A1" w:rsidP="00EB7B4C">
      <w:pPr>
        <w:spacing w:after="120" w:line="240" w:lineRule="auto"/>
        <w:rPr>
          <w:lang w:val="en-AU"/>
        </w:rPr>
        <w:sectPr w:rsidR="00B204A1" w:rsidRPr="006705D2" w:rsidSect="00361A6C">
          <w:headerReference w:type="default" r:id="rId11"/>
          <w:footerReference w:type="even" r:id="rId12"/>
          <w:footerReference w:type="default" r:id="rId13"/>
          <w:footerReference w:type="first" r:id="rId14"/>
          <w:pgSz w:w="12240" w:h="15840"/>
          <w:pgMar w:top="1440" w:right="1440" w:bottom="1440" w:left="1440" w:header="720" w:footer="720" w:gutter="0"/>
          <w:cols w:space="720"/>
        </w:sectPr>
      </w:pPr>
    </w:p>
    <w:p w14:paraId="0F2A6DE5" w14:textId="28733D92" w:rsidR="00361A6C" w:rsidRPr="00EB7B4C" w:rsidRDefault="00BE12E4" w:rsidP="00EB7B4C">
      <w:pPr>
        <w:pStyle w:val="Heading1"/>
        <w:spacing w:before="0" w:after="120" w:line="240" w:lineRule="auto"/>
        <w:rPr>
          <w:sz w:val="28"/>
          <w:szCs w:val="28"/>
          <w:lang w:val="en-AU"/>
        </w:rPr>
      </w:pPr>
      <w:r w:rsidRPr="00EB7B4C">
        <w:rPr>
          <w:sz w:val="28"/>
          <w:szCs w:val="28"/>
          <w:lang w:val="en-AU"/>
        </w:rPr>
        <w:lastRenderedPageBreak/>
        <w:t>Agriculture, Forestry and Other Land Use (AFOLU) climate change mitigation</w:t>
      </w:r>
      <w:r w:rsidR="00322BC1" w:rsidRPr="00EB7B4C">
        <w:rPr>
          <w:sz w:val="28"/>
          <w:szCs w:val="28"/>
          <w:lang w:val="en-AU"/>
        </w:rPr>
        <w:t xml:space="preserve"> criteria</w:t>
      </w:r>
    </w:p>
    <w:p w14:paraId="6B05B970" w14:textId="77777777" w:rsidR="00BE12E4" w:rsidRPr="00EB7B4C" w:rsidRDefault="00BE12E4" w:rsidP="00EB7B4C">
      <w:pPr>
        <w:spacing w:after="120" w:line="240" w:lineRule="auto"/>
        <w:rPr>
          <w:sz w:val="21"/>
          <w:szCs w:val="21"/>
          <w:lang w:val="en-AU"/>
        </w:rPr>
      </w:pPr>
    </w:p>
    <w:tbl>
      <w:tblPr>
        <w:tblStyle w:val="TableGrid"/>
        <w:tblW w:w="0" w:type="auto"/>
        <w:shd w:val="clear" w:color="auto" w:fill="DDDDDC"/>
        <w:tblLook w:val="04A0" w:firstRow="1" w:lastRow="0" w:firstColumn="1" w:lastColumn="0" w:noHBand="0" w:noVBand="1"/>
      </w:tblPr>
      <w:tblGrid>
        <w:gridCol w:w="9350"/>
      </w:tblGrid>
      <w:tr w:rsidR="00BE12E4" w:rsidRPr="00EB7B4C" w14:paraId="571D2F84" w14:textId="77777777" w:rsidTr="37EBADA8">
        <w:tc>
          <w:tcPr>
            <w:tcW w:w="9350" w:type="dxa"/>
            <w:shd w:val="clear" w:color="auto" w:fill="E8E8E8" w:themeFill="background2"/>
          </w:tcPr>
          <w:p w14:paraId="55A7E204" w14:textId="4F825F02" w:rsidR="00BE12E4" w:rsidRDefault="00044FD6" w:rsidP="00EB7B4C">
            <w:pPr>
              <w:spacing w:after="120"/>
              <w:rPr>
                <w:i/>
                <w:iCs/>
                <w:sz w:val="21"/>
                <w:szCs w:val="21"/>
                <w:lang w:val="en-AU"/>
              </w:rPr>
            </w:pPr>
            <w:r w:rsidRPr="00EB7B4C">
              <w:rPr>
                <w:i/>
                <w:iCs/>
                <w:sz w:val="21"/>
                <w:szCs w:val="21"/>
                <w:lang w:val="en-AU"/>
              </w:rPr>
              <w:t>The climate change mitigation technical screening criteria</w:t>
            </w:r>
            <w:r w:rsidR="00B64716" w:rsidRPr="00EB7B4C">
              <w:rPr>
                <w:i/>
                <w:iCs/>
                <w:sz w:val="21"/>
                <w:szCs w:val="21"/>
                <w:lang w:val="en-AU"/>
              </w:rPr>
              <w:t xml:space="preserve"> (TSC)</w:t>
            </w:r>
            <w:r w:rsidRPr="00EB7B4C">
              <w:rPr>
                <w:i/>
                <w:iCs/>
                <w:sz w:val="21"/>
                <w:szCs w:val="21"/>
                <w:lang w:val="en-AU"/>
              </w:rPr>
              <w:t xml:space="preserve"> set the thresholds and requirements that an economic activity or measure must meet to be considered as making a substantial contribution to the climate change mitigation objective, while causing no significant harm to other environmental and social objectives, as safeguarded by the do no significant harm (DNSH) and minimum social safeguards (MSS) framework</w:t>
            </w:r>
            <w:r w:rsidR="00322BC1" w:rsidRPr="00EB7B4C">
              <w:rPr>
                <w:i/>
                <w:iCs/>
                <w:sz w:val="21"/>
                <w:szCs w:val="21"/>
                <w:lang w:val="en-AU"/>
              </w:rPr>
              <w:t>.</w:t>
            </w:r>
          </w:p>
          <w:p w14:paraId="6229CEB5" w14:textId="749219EB" w:rsidR="00E776DB" w:rsidRDefault="00E776DB" w:rsidP="00EB7B4C">
            <w:pPr>
              <w:spacing w:after="120"/>
              <w:rPr>
                <w:i/>
                <w:iCs/>
                <w:sz w:val="21"/>
                <w:szCs w:val="21"/>
                <w:lang w:val="en-AU"/>
              </w:rPr>
            </w:pPr>
            <w:r w:rsidRPr="37EBADA8">
              <w:rPr>
                <w:i/>
                <w:iCs/>
                <w:sz w:val="21"/>
                <w:szCs w:val="21"/>
                <w:lang w:val="en-AU"/>
              </w:rPr>
              <w:t>CSF received 48 responses to its June 2025 public consultation, 29 of which represent organisational views. Following the consultation and further engagement with industry bodies and key stakeholders in the AFOLU sector, Climate Bonds Initiative (CBI) – the technical delivery partner — supported by the technical groups, has updated the draft climate change mitigation TSC shared in June 2025.</w:t>
            </w:r>
          </w:p>
          <w:p w14:paraId="7DFDB343" w14:textId="51BA5978" w:rsidR="4CD9B39B" w:rsidRDefault="4CD9B39B" w:rsidP="37EBADA8">
            <w:pPr>
              <w:spacing w:after="120"/>
              <w:rPr>
                <w:i/>
                <w:iCs/>
                <w:sz w:val="21"/>
                <w:szCs w:val="21"/>
                <w:lang w:val="en-AU"/>
              </w:rPr>
            </w:pPr>
            <w:r w:rsidRPr="37EBADA8">
              <w:rPr>
                <w:i/>
                <w:iCs/>
                <w:sz w:val="21"/>
                <w:szCs w:val="21"/>
                <w:lang w:val="en-AU"/>
              </w:rPr>
              <w:t>In this consultation</w:t>
            </w:r>
            <w:r w:rsidR="00944414">
              <w:rPr>
                <w:i/>
                <w:iCs/>
                <w:sz w:val="21"/>
                <w:szCs w:val="21"/>
                <w:lang w:val="en-AU"/>
              </w:rPr>
              <w:t>,</w:t>
            </w:r>
            <w:r w:rsidRPr="37EBADA8">
              <w:rPr>
                <w:i/>
                <w:iCs/>
                <w:sz w:val="21"/>
                <w:szCs w:val="21"/>
                <w:lang w:val="en-AU"/>
              </w:rPr>
              <w:t xml:space="preserve"> we are seeking feedback particularly on the areas where feedback was contested or indicated that change was necessary but did not provide direction on that change. As such, the technical wo</w:t>
            </w:r>
            <w:r w:rsidR="53AF5478" w:rsidRPr="37EBADA8">
              <w:rPr>
                <w:i/>
                <w:iCs/>
                <w:sz w:val="21"/>
                <w:szCs w:val="21"/>
                <w:lang w:val="en-AU"/>
              </w:rPr>
              <w:t>rking groups have developed updates</w:t>
            </w:r>
            <w:r w:rsidR="00944414">
              <w:rPr>
                <w:i/>
                <w:iCs/>
                <w:sz w:val="21"/>
                <w:szCs w:val="21"/>
                <w:lang w:val="en-AU"/>
              </w:rPr>
              <w:t>,</w:t>
            </w:r>
            <w:r w:rsidR="53AF5478" w:rsidRPr="37EBADA8">
              <w:rPr>
                <w:i/>
                <w:iCs/>
                <w:sz w:val="21"/>
                <w:szCs w:val="21"/>
                <w:lang w:val="en-AU"/>
              </w:rPr>
              <w:t xml:space="preserve"> but wider feedback is needed.</w:t>
            </w:r>
          </w:p>
          <w:p w14:paraId="5048A2A5" w14:textId="76933671" w:rsidR="53AF5478" w:rsidRDefault="53AF5478" w:rsidP="37EBADA8">
            <w:pPr>
              <w:spacing w:after="120"/>
              <w:rPr>
                <w:i/>
                <w:iCs/>
                <w:sz w:val="21"/>
                <w:szCs w:val="21"/>
                <w:lang w:val="en-AU"/>
              </w:rPr>
            </w:pPr>
            <w:r w:rsidRPr="37EBADA8">
              <w:rPr>
                <w:i/>
                <w:iCs/>
                <w:sz w:val="21"/>
                <w:szCs w:val="21"/>
                <w:lang w:val="en-AU"/>
              </w:rPr>
              <w:t>These areas are:</w:t>
            </w:r>
          </w:p>
          <w:p w14:paraId="1071B744" w14:textId="3A5F5A9D" w:rsidR="53AF5478" w:rsidRDefault="53AF5478" w:rsidP="37EBADA8">
            <w:pPr>
              <w:pStyle w:val="ListParagraph"/>
              <w:numPr>
                <w:ilvl w:val="0"/>
                <w:numId w:val="1"/>
              </w:numPr>
              <w:spacing w:after="120"/>
              <w:rPr>
                <w:i/>
                <w:iCs/>
                <w:sz w:val="21"/>
                <w:szCs w:val="21"/>
                <w:lang w:val="en-AU"/>
              </w:rPr>
            </w:pPr>
            <w:r w:rsidRPr="37EBADA8">
              <w:rPr>
                <w:i/>
                <w:iCs/>
                <w:sz w:val="21"/>
                <w:szCs w:val="21"/>
                <w:lang w:val="en-AU"/>
              </w:rPr>
              <w:t>The whole-of-farm activity, including the transition classification of this activity</w:t>
            </w:r>
            <w:r w:rsidR="00944414">
              <w:rPr>
                <w:i/>
                <w:iCs/>
                <w:sz w:val="21"/>
                <w:szCs w:val="21"/>
                <w:lang w:val="en-AU"/>
              </w:rPr>
              <w:t>; and</w:t>
            </w:r>
          </w:p>
          <w:p w14:paraId="10D99636" w14:textId="77241AD0" w:rsidR="53AF5478" w:rsidRDefault="53AF5478" w:rsidP="37EBADA8">
            <w:pPr>
              <w:pStyle w:val="ListParagraph"/>
              <w:numPr>
                <w:ilvl w:val="0"/>
                <w:numId w:val="1"/>
              </w:numPr>
              <w:spacing w:after="120"/>
              <w:rPr>
                <w:i/>
                <w:iCs/>
                <w:sz w:val="21"/>
                <w:szCs w:val="21"/>
                <w:lang w:val="en-AU"/>
              </w:rPr>
            </w:pPr>
            <w:r w:rsidRPr="37EBADA8">
              <w:rPr>
                <w:i/>
                <w:iCs/>
                <w:sz w:val="21"/>
                <w:szCs w:val="21"/>
                <w:lang w:val="en-AU"/>
              </w:rPr>
              <w:t>The do no significant harm criteria</w:t>
            </w:r>
            <w:r w:rsidR="00944414">
              <w:rPr>
                <w:i/>
                <w:iCs/>
                <w:sz w:val="21"/>
                <w:szCs w:val="21"/>
                <w:lang w:val="en-AU"/>
              </w:rPr>
              <w:t>.</w:t>
            </w:r>
          </w:p>
          <w:p w14:paraId="44033445" w14:textId="728F3487" w:rsidR="009364F3" w:rsidRDefault="009364F3" w:rsidP="37EBADA8">
            <w:pPr>
              <w:spacing w:after="120"/>
              <w:rPr>
                <w:i/>
                <w:iCs/>
                <w:sz w:val="21"/>
                <w:szCs w:val="21"/>
                <w:lang w:val="en-AU"/>
              </w:rPr>
            </w:pPr>
            <w:r w:rsidRPr="37EBADA8">
              <w:rPr>
                <w:i/>
                <w:iCs/>
                <w:sz w:val="21"/>
                <w:szCs w:val="21"/>
                <w:lang w:val="en-AU"/>
              </w:rPr>
              <w:t xml:space="preserve">Please review the changes made and the explanations for why some suggestions were not incorporated </w:t>
            </w:r>
            <w:hyperlink r:id="rId15" w:history="1">
              <w:r w:rsidRPr="00A77C9D">
                <w:rPr>
                  <w:rStyle w:val="Hyperlink"/>
                  <w:i/>
                  <w:iCs/>
                  <w:sz w:val="21"/>
                  <w:szCs w:val="21"/>
                  <w:lang w:val="en-AU"/>
                </w:rPr>
                <w:t>here</w:t>
              </w:r>
            </w:hyperlink>
            <w:r w:rsidRPr="00A77C9D">
              <w:rPr>
                <w:i/>
                <w:iCs/>
                <w:sz w:val="21"/>
                <w:szCs w:val="21"/>
                <w:lang w:val="en-AU"/>
              </w:rPr>
              <w:t>, befor</w:t>
            </w:r>
            <w:r w:rsidRPr="37EBADA8">
              <w:rPr>
                <w:i/>
                <w:iCs/>
                <w:sz w:val="21"/>
                <w:szCs w:val="21"/>
                <w:lang w:val="en-AU"/>
              </w:rPr>
              <w:t>e answering the questions below</w:t>
            </w:r>
            <w:r w:rsidR="00E730E9" w:rsidRPr="37EBADA8">
              <w:rPr>
                <w:i/>
                <w:iCs/>
                <w:sz w:val="21"/>
                <w:szCs w:val="21"/>
                <w:lang w:val="en-AU"/>
              </w:rPr>
              <w:t>.</w:t>
            </w:r>
          </w:p>
          <w:p w14:paraId="3FF9396F" w14:textId="6F8B6914" w:rsidR="00BE12E4" w:rsidRPr="00EB7B4C" w:rsidRDefault="307F7669" w:rsidP="37EBADA8">
            <w:pPr>
              <w:spacing w:after="120"/>
              <w:rPr>
                <w:i/>
                <w:iCs/>
                <w:sz w:val="21"/>
                <w:szCs w:val="21"/>
                <w:lang w:val="en-AU"/>
              </w:rPr>
            </w:pPr>
            <w:r w:rsidRPr="37EBADA8">
              <w:rPr>
                <w:i/>
                <w:iCs/>
                <w:color w:val="ED0000"/>
                <w:sz w:val="21"/>
                <w:szCs w:val="21"/>
                <w:lang w:val="en-AU"/>
              </w:rPr>
              <w:t>Q</w:t>
            </w:r>
            <w:r w:rsidR="00BE12E4" w:rsidRPr="37EBADA8">
              <w:rPr>
                <w:i/>
                <w:iCs/>
                <w:color w:val="ED0000"/>
                <w:sz w:val="21"/>
                <w:szCs w:val="21"/>
                <w:lang w:val="en-AU"/>
              </w:rPr>
              <w:t>uestions in this section</w:t>
            </w:r>
            <w:r w:rsidR="6604289C" w:rsidRPr="37EBADA8">
              <w:rPr>
                <w:i/>
                <w:iCs/>
                <w:color w:val="ED0000"/>
                <w:sz w:val="21"/>
                <w:szCs w:val="21"/>
                <w:lang w:val="en-AU"/>
              </w:rPr>
              <w:t xml:space="preserve"> are </w:t>
            </w:r>
            <w:r w:rsidR="00BE12E4" w:rsidRPr="37EBADA8">
              <w:rPr>
                <w:i/>
                <w:iCs/>
                <w:color w:val="ED0000"/>
                <w:sz w:val="21"/>
                <w:szCs w:val="21"/>
                <w:lang w:val="en-AU"/>
              </w:rPr>
              <w:t>only</w:t>
            </w:r>
            <w:r w:rsidR="1A8C3E4C" w:rsidRPr="37EBADA8">
              <w:rPr>
                <w:i/>
                <w:iCs/>
                <w:color w:val="ED0000"/>
                <w:sz w:val="21"/>
                <w:szCs w:val="21"/>
                <w:lang w:val="en-AU"/>
              </w:rPr>
              <w:t xml:space="preserve"> presented</w:t>
            </w:r>
            <w:r w:rsidR="00BE12E4" w:rsidRPr="37EBADA8">
              <w:rPr>
                <w:i/>
                <w:iCs/>
                <w:color w:val="ED0000"/>
                <w:sz w:val="21"/>
                <w:szCs w:val="21"/>
                <w:lang w:val="en-AU"/>
              </w:rPr>
              <w:t xml:space="preserve"> if you selected the option "</w:t>
            </w:r>
            <w:r w:rsidR="005D0C02" w:rsidRPr="37EBADA8">
              <w:rPr>
                <w:i/>
                <w:iCs/>
                <w:color w:val="ED0000"/>
                <w:sz w:val="21"/>
                <w:szCs w:val="21"/>
                <w:lang w:val="en-AU"/>
              </w:rPr>
              <w:t>climate change mitigation criteria</w:t>
            </w:r>
            <w:r w:rsidR="00BE12E4" w:rsidRPr="37EBADA8">
              <w:rPr>
                <w:i/>
                <w:iCs/>
                <w:color w:val="ED0000"/>
                <w:sz w:val="21"/>
                <w:szCs w:val="21"/>
                <w:lang w:val="en-AU"/>
              </w:rPr>
              <w:t>" in Q6 above.</w:t>
            </w:r>
          </w:p>
        </w:tc>
      </w:tr>
    </w:tbl>
    <w:p w14:paraId="1F6271A4" w14:textId="77777777" w:rsidR="00361A6C" w:rsidRDefault="00361A6C" w:rsidP="00EB7B4C">
      <w:pPr>
        <w:spacing w:after="120" w:line="240" w:lineRule="auto"/>
        <w:rPr>
          <w:sz w:val="21"/>
          <w:szCs w:val="21"/>
          <w:lang w:val="en-AU"/>
        </w:rPr>
      </w:pPr>
    </w:p>
    <w:p w14:paraId="42A7FD30" w14:textId="77777777" w:rsidR="0055398D" w:rsidRPr="00EB7B4C" w:rsidRDefault="0055398D" w:rsidP="00EB7B4C">
      <w:pPr>
        <w:spacing w:after="120" w:line="240" w:lineRule="auto"/>
        <w:rPr>
          <w:sz w:val="21"/>
          <w:szCs w:val="21"/>
          <w:lang w:val="en-AU"/>
        </w:rPr>
      </w:pPr>
    </w:p>
    <w:p w14:paraId="13670C16" w14:textId="44E528DD" w:rsidR="00C521A1" w:rsidRPr="009275AD" w:rsidRDefault="00C521A1" w:rsidP="00EB7B4C">
      <w:pPr>
        <w:pStyle w:val="Heading3"/>
        <w:spacing w:before="0" w:after="120" w:line="240" w:lineRule="auto"/>
        <w:rPr>
          <w:b/>
          <w:bCs/>
          <w:sz w:val="22"/>
          <w:szCs w:val="22"/>
          <w:lang w:val="en-AU"/>
        </w:rPr>
      </w:pPr>
      <w:r w:rsidRPr="009275AD">
        <w:rPr>
          <w:b/>
          <w:bCs/>
          <w:sz w:val="22"/>
          <w:szCs w:val="22"/>
          <w:lang w:val="en-AU"/>
        </w:rPr>
        <w:t>Whole-of-farm activity</w:t>
      </w:r>
    </w:p>
    <w:p w14:paraId="0ECE9640" w14:textId="788747B2" w:rsidR="00D2641F" w:rsidRDefault="00D2641F" w:rsidP="00EB7B4C">
      <w:pPr>
        <w:spacing w:after="120" w:line="240" w:lineRule="auto"/>
        <w:rPr>
          <w:i/>
          <w:iCs/>
          <w:sz w:val="21"/>
          <w:szCs w:val="21"/>
          <w:lang w:val="en-AU"/>
        </w:rPr>
      </w:pPr>
      <w:r>
        <w:rPr>
          <w:i/>
          <w:iCs/>
          <w:sz w:val="21"/>
          <w:szCs w:val="21"/>
          <w:lang w:val="en-AU"/>
        </w:rPr>
        <w:t xml:space="preserve">Criteria for the </w:t>
      </w:r>
      <w:r w:rsidRPr="00D2641F">
        <w:rPr>
          <w:i/>
          <w:iCs/>
          <w:sz w:val="21"/>
          <w:szCs w:val="21"/>
          <w:lang w:val="en-AU"/>
        </w:rPr>
        <w:t xml:space="preserve">whole-of-farm activity </w:t>
      </w:r>
      <w:r w:rsidRPr="00433CFA">
        <w:rPr>
          <w:i/>
          <w:iCs/>
          <w:sz w:val="21"/>
          <w:szCs w:val="21"/>
          <w:lang w:val="en-AU"/>
        </w:rPr>
        <w:t>(</w:t>
      </w:r>
      <w:r w:rsidR="00B271B1">
        <w:rPr>
          <w:i/>
          <w:iCs/>
          <w:sz w:val="21"/>
          <w:szCs w:val="21"/>
          <w:lang w:val="en-AU"/>
        </w:rPr>
        <w:t xml:space="preserve">activity A0 of the </w:t>
      </w:r>
      <w:hyperlink r:id="rId16" w:history="1">
        <w:r w:rsidR="00B271B1" w:rsidRPr="00B271B1">
          <w:rPr>
            <w:rStyle w:val="Hyperlink"/>
            <w:i/>
            <w:iCs/>
            <w:sz w:val="21"/>
            <w:szCs w:val="21"/>
            <w:lang w:val="en-AU"/>
          </w:rPr>
          <w:t>updated climate change mitigation substantial contribution criteria</w:t>
        </w:r>
      </w:hyperlink>
      <w:r w:rsidRPr="00433CFA">
        <w:rPr>
          <w:i/>
          <w:iCs/>
          <w:sz w:val="21"/>
          <w:szCs w:val="21"/>
          <w:lang w:val="en-AU"/>
        </w:rPr>
        <w:t xml:space="preserve">) </w:t>
      </w:r>
      <w:r w:rsidRPr="00D2641F">
        <w:rPr>
          <w:i/>
          <w:iCs/>
          <w:sz w:val="21"/>
          <w:szCs w:val="21"/>
          <w:lang w:val="en-AU"/>
        </w:rPr>
        <w:t xml:space="preserve">have been updated based on the June 2025 consultation and input from </w:t>
      </w:r>
      <w:r>
        <w:rPr>
          <w:i/>
          <w:iCs/>
          <w:sz w:val="21"/>
          <w:szCs w:val="21"/>
          <w:lang w:val="en-AU"/>
        </w:rPr>
        <w:t>A</w:t>
      </w:r>
      <w:r w:rsidRPr="00D2641F">
        <w:rPr>
          <w:i/>
          <w:iCs/>
          <w:sz w:val="21"/>
          <w:szCs w:val="21"/>
          <w:lang w:val="en-AU"/>
        </w:rPr>
        <w:t xml:space="preserve">gricultural industry bodies and key </w:t>
      </w:r>
      <w:r>
        <w:rPr>
          <w:i/>
          <w:iCs/>
          <w:sz w:val="21"/>
          <w:szCs w:val="21"/>
          <w:lang w:val="en-AU"/>
        </w:rPr>
        <w:t>players.</w:t>
      </w:r>
    </w:p>
    <w:p w14:paraId="2EC8B01E" w14:textId="70A2D616" w:rsidR="00C521A1" w:rsidRPr="00433CFA" w:rsidRDefault="006068C0" w:rsidP="37EBADA8">
      <w:pPr>
        <w:spacing w:after="120" w:line="240" w:lineRule="auto"/>
        <w:rPr>
          <w:i/>
          <w:iCs/>
          <w:sz w:val="21"/>
          <w:szCs w:val="21"/>
          <w:lang w:val="en-AU"/>
        </w:rPr>
      </w:pPr>
      <w:r w:rsidRPr="37EBADA8">
        <w:rPr>
          <w:i/>
          <w:iCs/>
          <w:sz w:val="21"/>
          <w:szCs w:val="21"/>
          <w:lang w:val="en-AU"/>
        </w:rPr>
        <w:t xml:space="preserve">A whole-of-farm activity recognises farms that </w:t>
      </w:r>
      <w:r w:rsidR="613FF802" w:rsidRPr="37EBADA8">
        <w:rPr>
          <w:i/>
          <w:iCs/>
          <w:sz w:val="21"/>
          <w:szCs w:val="21"/>
          <w:lang w:val="en-AU"/>
        </w:rPr>
        <w:t>act</w:t>
      </w:r>
      <w:r w:rsidRPr="37EBADA8">
        <w:rPr>
          <w:i/>
          <w:iCs/>
          <w:sz w:val="21"/>
          <w:szCs w:val="21"/>
          <w:lang w:val="en-AU"/>
        </w:rPr>
        <w:t xml:space="preserve"> across the entire farm to reduce emissions and increase or maintain carbon stocks</w:t>
      </w:r>
      <w:r w:rsidR="00C521A1" w:rsidRPr="37EBADA8">
        <w:rPr>
          <w:i/>
          <w:iCs/>
          <w:sz w:val="21"/>
          <w:szCs w:val="21"/>
          <w:lang w:val="en-AU"/>
        </w:rPr>
        <w:t>.</w:t>
      </w:r>
    </w:p>
    <w:p w14:paraId="64193016" w14:textId="15EA256C" w:rsidR="00C521A1" w:rsidRPr="00433CFA" w:rsidRDefault="00C521A1" w:rsidP="00EB7B4C">
      <w:pPr>
        <w:pStyle w:val="ListParagraph"/>
        <w:numPr>
          <w:ilvl w:val="0"/>
          <w:numId w:val="25"/>
        </w:numPr>
        <w:spacing w:after="120" w:line="240" w:lineRule="auto"/>
        <w:rPr>
          <w:i/>
          <w:iCs/>
          <w:sz w:val="21"/>
          <w:szCs w:val="21"/>
          <w:lang w:val="en-AU"/>
        </w:rPr>
      </w:pPr>
      <w:r w:rsidRPr="00433CFA">
        <w:rPr>
          <w:i/>
          <w:iCs/>
          <w:sz w:val="21"/>
          <w:szCs w:val="21"/>
          <w:lang w:val="en-AU"/>
        </w:rPr>
        <w:t xml:space="preserve">Both </w:t>
      </w:r>
      <w:r w:rsidR="00722EE9">
        <w:rPr>
          <w:i/>
          <w:iCs/>
          <w:sz w:val="21"/>
          <w:szCs w:val="21"/>
          <w:lang w:val="en-AU"/>
        </w:rPr>
        <w:t>g</w:t>
      </w:r>
      <w:r w:rsidRPr="00433CFA">
        <w:rPr>
          <w:i/>
          <w:iCs/>
          <w:sz w:val="21"/>
          <w:szCs w:val="21"/>
          <w:lang w:val="en-AU"/>
        </w:rPr>
        <w:t xml:space="preserve">reen and </w:t>
      </w:r>
      <w:r w:rsidR="00722EE9">
        <w:rPr>
          <w:i/>
          <w:iCs/>
          <w:sz w:val="21"/>
          <w:szCs w:val="21"/>
          <w:lang w:val="en-AU"/>
        </w:rPr>
        <w:t>t</w:t>
      </w:r>
      <w:r w:rsidRPr="00433CFA">
        <w:rPr>
          <w:i/>
          <w:iCs/>
          <w:sz w:val="21"/>
          <w:szCs w:val="21"/>
          <w:lang w:val="en-AU"/>
        </w:rPr>
        <w:t xml:space="preserve">ransition categories are </w:t>
      </w:r>
      <w:r w:rsidR="00722EE9">
        <w:rPr>
          <w:i/>
          <w:iCs/>
          <w:sz w:val="21"/>
          <w:szCs w:val="21"/>
          <w:lang w:val="en-AU"/>
        </w:rPr>
        <w:t>NZ T</w:t>
      </w:r>
      <w:r w:rsidRPr="00433CFA">
        <w:rPr>
          <w:i/>
          <w:iCs/>
          <w:sz w:val="21"/>
          <w:szCs w:val="21"/>
          <w:lang w:val="en-AU"/>
        </w:rPr>
        <w:t>axonomy-aligned.</w:t>
      </w:r>
    </w:p>
    <w:p w14:paraId="6D6767DC" w14:textId="714C85F5" w:rsidR="006068C0" w:rsidRPr="00433CFA" w:rsidRDefault="006068C0" w:rsidP="00EB7B4C">
      <w:pPr>
        <w:pStyle w:val="ListParagraph"/>
        <w:numPr>
          <w:ilvl w:val="0"/>
          <w:numId w:val="25"/>
        </w:numPr>
        <w:spacing w:after="120" w:line="240" w:lineRule="auto"/>
        <w:rPr>
          <w:i/>
          <w:iCs/>
          <w:sz w:val="21"/>
          <w:szCs w:val="21"/>
          <w:lang w:val="en-AU"/>
        </w:rPr>
      </w:pPr>
      <w:r w:rsidRPr="00433CFA">
        <w:rPr>
          <w:b/>
          <w:bCs/>
          <w:i/>
          <w:iCs/>
          <w:sz w:val="21"/>
          <w:szCs w:val="21"/>
          <w:lang w:val="en-AU"/>
        </w:rPr>
        <w:t>Green</w:t>
      </w:r>
      <w:r w:rsidRPr="00433CFA">
        <w:rPr>
          <w:i/>
          <w:iCs/>
          <w:sz w:val="21"/>
          <w:szCs w:val="21"/>
          <w:lang w:val="en-AU"/>
        </w:rPr>
        <w:t xml:space="preserve"> primarily recognises farms that are already highly efficient</w:t>
      </w:r>
      <w:r w:rsidR="00325966">
        <w:rPr>
          <w:i/>
          <w:iCs/>
          <w:sz w:val="21"/>
          <w:szCs w:val="21"/>
          <w:lang w:val="en-AU"/>
        </w:rPr>
        <w:t xml:space="preserve"> and that have low absolute emissions</w:t>
      </w:r>
      <w:r w:rsidRPr="00433CFA">
        <w:rPr>
          <w:i/>
          <w:iCs/>
          <w:sz w:val="21"/>
          <w:szCs w:val="21"/>
          <w:lang w:val="en-AU"/>
        </w:rPr>
        <w:t>, with limited scope for further improvement. T</w:t>
      </w:r>
      <w:r w:rsidR="00703A2C" w:rsidRPr="00433CFA">
        <w:rPr>
          <w:i/>
          <w:iCs/>
          <w:sz w:val="21"/>
          <w:szCs w:val="21"/>
          <w:lang w:val="en-AU"/>
        </w:rPr>
        <w:t>he t</w:t>
      </w:r>
      <w:r w:rsidRPr="00433CFA">
        <w:rPr>
          <w:i/>
          <w:iCs/>
          <w:sz w:val="21"/>
          <w:szCs w:val="21"/>
          <w:lang w:val="en-AU"/>
        </w:rPr>
        <w:t xml:space="preserve">hreshold </w:t>
      </w:r>
      <w:r w:rsidR="00703A2C" w:rsidRPr="00433CFA">
        <w:rPr>
          <w:i/>
          <w:iCs/>
          <w:sz w:val="21"/>
          <w:szCs w:val="21"/>
          <w:lang w:val="en-AU"/>
        </w:rPr>
        <w:t>is</w:t>
      </w:r>
      <w:r w:rsidRPr="00433CFA">
        <w:rPr>
          <w:i/>
          <w:iCs/>
          <w:sz w:val="21"/>
          <w:szCs w:val="21"/>
          <w:lang w:val="en-AU"/>
        </w:rPr>
        <w:t xml:space="preserve"> </w:t>
      </w:r>
      <w:r w:rsidR="00703A2C" w:rsidRPr="00433CFA">
        <w:rPr>
          <w:i/>
          <w:iCs/>
          <w:sz w:val="21"/>
          <w:szCs w:val="21"/>
          <w:lang w:val="en-AU"/>
        </w:rPr>
        <w:t xml:space="preserve">deliberately </w:t>
      </w:r>
      <w:r w:rsidRPr="00433CFA">
        <w:rPr>
          <w:i/>
          <w:iCs/>
          <w:sz w:val="21"/>
          <w:szCs w:val="21"/>
          <w:lang w:val="en-AU"/>
        </w:rPr>
        <w:t xml:space="preserve">stringent and </w:t>
      </w:r>
      <w:r w:rsidR="00703A2C" w:rsidRPr="00433CFA">
        <w:rPr>
          <w:i/>
          <w:iCs/>
          <w:sz w:val="21"/>
          <w:szCs w:val="21"/>
          <w:lang w:val="en-AU"/>
        </w:rPr>
        <w:t>is</w:t>
      </w:r>
      <w:r w:rsidRPr="00433CFA">
        <w:rPr>
          <w:i/>
          <w:iCs/>
          <w:sz w:val="21"/>
          <w:szCs w:val="21"/>
          <w:lang w:val="en-AU"/>
        </w:rPr>
        <w:t xml:space="preserve"> expected to be met by only a small number of farms (mainly in viticulture and horticulture).</w:t>
      </w:r>
    </w:p>
    <w:p w14:paraId="348BED00" w14:textId="779FB765" w:rsidR="00C50411" w:rsidRPr="00433CFA" w:rsidRDefault="00C50411" w:rsidP="42BBEE75">
      <w:pPr>
        <w:pStyle w:val="ListParagraph"/>
        <w:numPr>
          <w:ilvl w:val="0"/>
          <w:numId w:val="25"/>
        </w:numPr>
        <w:spacing w:after="120" w:line="240" w:lineRule="auto"/>
        <w:rPr>
          <w:i/>
          <w:iCs/>
          <w:sz w:val="21"/>
          <w:szCs w:val="21"/>
        </w:rPr>
      </w:pPr>
      <w:r w:rsidRPr="42BBEE75">
        <w:rPr>
          <w:b/>
          <w:bCs/>
          <w:i/>
          <w:iCs/>
          <w:sz w:val="21"/>
          <w:szCs w:val="21"/>
        </w:rPr>
        <w:t>Transition</w:t>
      </w:r>
      <w:r w:rsidR="00722EE9" w:rsidRPr="42BBEE75">
        <w:rPr>
          <w:i/>
          <w:iCs/>
          <w:sz w:val="21"/>
          <w:szCs w:val="21"/>
        </w:rPr>
        <w:t xml:space="preserve"> </w:t>
      </w:r>
      <w:r w:rsidRPr="42BBEE75">
        <w:rPr>
          <w:i/>
          <w:iCs/>
          <w:sz w:val="21"/>
          <w:szCs w:val="21"/>
        </w:rPr>
        <w:t>applies to farms</w:t>
      </w:r>
      <w:r w:rsidR="00C521A1" w:rsidRPr="42BBEE75">
        <w:rPr>
          <w:i/>
          <w:iCs/>
          <w:sz w:val="21"/>
          <w:szCs w:val="21"/>
        </w:rPr>
        <w:t xml:space="preserve"> that </w:t>
      </w:r>
      <w:r w:rsidR="00AD484C" w:rsidRPr="42BBEE75">
        <w:rPr>
          <w:i/>
          <w:iCs/>
          <w:sz w:val="21"/>
          <w:szCs w:val="21"/>
        </w:rPr>
        <w:t>do not meet</w:t>
      </w:r>
      <w:r w:rsidRPr="42BBEE75">
        <w:rPr>
          <w:i/>
          <w:iCs/>
          <w:sz w:val="21"/>
          <w:szCs w:val="21"/>
        </w:rPr>
        <w:t xml:space="preserve"> </w:t>
      </w:r>
      <w:r w:rsidR="00C521A1" w:rsidRPr="42BBEE75">
        <w:rPr>
          <w:i/>
          <w:iCs/>
          <w:sz w:val="21"/>
          <w:szCs w:val="21"/>
        </w:rPr>
        <w:t xml:space="preserve">the stringent </w:t>
      </w:r>
      <w:r w:rsidR="00722EE9" w:rsidRPr="42BBEE75">
        <w:rPr>
          <w:i/>
          <w:iCs/>
          <w:sz w:val="21"/>
          <w:szCs w:val="21"/>
        </w:rPr>
        <w:t>g</w:t>
      </w:r>
      <w:r w:rsidR="00C521A1" w:rsidRPr="42BBEE75">
        <w:rPr>
          <w:i/>
          <w:iCs/>
          <w:sz w:val="21"/>
          <w:szCs w:val="21"/>
        </w:rPr>
        <w:t xml:space="preserve">reen threshold but are considered best-in-class within their industry, region, or farming system, </w:t>
      </w:r>
      <w:r w:rsidRPr="42BBEE75">
        <w:rPr>
          <w:i/>
          <w:iCs/>
          <w:sz w:val="21"/>
          <w:szCs w:val="21"/>
        </w:rPr>
        <w:t>and/or demonstrate substantial emissions reductions</w:t>
      </w:r>
      <w:r w:rsidR="00C521A1" w:rsidRPr="42BBEE75">
        <w:rPr>
          <w:i/>
          <w:iCs/>
          <w:sz w:val="21"/>
          <w:szCs w:val="21"/>
        </w:rPr>
        <w:t>.</w:t>
      </w:r>
      <w:r w:rsidR="73FF0115" w:rsidRPr="42BBEE75">
        <w:rPr>
          <w:i/>
          <w:iCs/>
          <w:sz w:val="21"/>
          <w:szCs w:val="21"/>
        </w:rPr>
        <w:t xml:space="preserve"> Two </w:t>
      </w:r>
      <w:r w:rsidR="0A511C56" w:rsidRPr="42BBEE75">
        <w:rPr>
          <w:i/>
          <w:iCs/>
          <w:sz w:val="21"/>
          <w:szCs w:val="21"/>
        </w:rPr>
        <w:t>pathways</w:t>
      </w:r>
      <w:r w:rsidR="73FF0115" w:rsidRPr="42BBEE75">
        <w:rPr>
          <w:i/>
          <w:iCs/>
          <w:sz w:val="21"/>
          <w:szCs w:val="21"/>
        </w:rPr>
        <w:t xml:space="preserve"> </w:t>
      </w:r>
      <w:r w:rsidR="60DF0E76" w:rsidRPr="42BBEE75">
        <w:rPr>
          <w:i/>
          <w:iCs/>
          <w:sz w:val="21"/>
          <w:szCs w:val="21"/>
        </w:rPr>
        <w:t xml:space="preserve">for transition alignment have been proposed to support </w:t>
      </w:r>
      <w:r w:rsidR="60DF0E76" w:rsidRPr="42BBEE75">
        <w:rPr>
          <w:i/>
          <w:iCs/>
          <w:sz w:val="21"/>
          <w:szCs w:val="21"/>
        </w:rPr>
        <w:lastRenderedPageBreak/>
        <w:t xml:space="preserve">both </w:t>
      </w:r>
      <w:r w:rsidR="3BAD1842" w:rsidRPr="42BBEE75">
        <w:rPr>
          <w:i/>
          <w:iCs/>
          <w:sz w:val="21"/>
          <w:szCs w:val="21"/>
        </w:rPr>
        <w:t>these applications. The technical groups are aware that industry benchmarks presented in Option 1 may not yet be readily availabl</w:t>
      </w:r>
      <w:r w:rsidR="399070E5" w:rsidRPr="42BBEE75">
        <w:rPr>
          <w:i/>
          <w:iCs/>
          <w:sz w:val="21"/>
          <w:szCs w:val="21"/>
        </w:rPr>
        <w:t xml:space="preserve">e, however have proposed this </w:t>
      </w:r>
      <w:r w:rsidR="3F59AAC0" w:rsidRPr="42BBEE75">
        <w:rPr>
          <w:i/>
          <w:iCs/>
          <w:sz w:val="21"/>
          <w:szCs w:val="21"/>
        </w:rPr>
        <w:t xml:space="preserve">as </w:t>
      </w:r>
      <w:r w:rsidR="399070E5" w:rsidRPr="42BBEE75">
        <w:rPr>
          <w:i/>
          <w:iCs/>
          <w:sz w:val="21"/>
          <w:szCs w:val="21"/>
        </w:rPr>
        <w:t xml:space="preserve">the best way to assess this option and that such benchmarks may soon be possible. </w:t>
      </w:r>
    </w:p>
    <w:p w14:paraId="5ABD01DC" w14:textId="3A6A4EE1" w:rsidR="00C521A1" w:rsidRPr="00433CFA" w:rsidRDefault="00C524A9" w:rsidP="37EBADA8">
      <w:pPr>
        <w:pStyle w:val="ListParagraph"/>
        <w:numPr>
          <w:ilvl w:val="0"/>
          <w:numId w:val="25"/>
        </w:numPr>
        <w:spacing w:after="120" w:line="240" w:lineRule="auto"/>
        <w:rPr>
          <w:i/>
          <w:iCs/>
          <w:sz w:val="21"/>
          <w:szCs w:val="21"/>
          <w:lang w:val="en-AU"/>
        </w:rPr>
      </w:pPr>
      <w:r w:rsidRPr="37EBADA8">
        <w:rPr>
          <w:i/>
          <w:iCs/>
          <w:sz w:val="21"/>
          <w:szCs w:val="21"/>
          <w:lang w:val="en-AU"/>
        </w:rPr>
        <w:t>Th</w:t>
      </w:r>
      <w:r w:rsidR="2F95293C" w:rsidRPr="37EBADA8">
        <w:rPr>
          <w:i/>
          <w:iCs/>
          <w:sz w:val="21"/>
          <w:szCs w:val="21"/>
          <w:lang w:val="en-AU"/>
        </w:rPr>
        <w:t>e</w:t>
      </w:r>
      <w:r w:rsidRPr="37EBADA8">
        <w:rPr>
          <w:i/>
          <w:iCs/>
          <w:sz w:val="21"/>
          <w:szCs w:val="21"/>
          <w:lang w:val="en-AU"/>
        </w:rPr>
        <w:t xml:space="preserve"> </w:t>
      </w:r>
      <w:r w:rsidR="08A47EAC" w:rsidRPr="37EBADA8">
        <w:rPr>
          <w:i/>
          <w:iCs/>
          <w:sz w:val="21"/>
          <w:szCs w:val="21"/>
          <w:lang w:val="en-AU"/>
        </w:rPr>
        <w:t xml:space="preserve">whole-of-farm activity is only </w:t>
      </w:r>
      <w:r w:rsidRPr="37EBADA8">
        <w:rPr>
          <w:i/>
          <w:iCs/>
          <w:sz w:val="21"/>
          <w:szCs w:val="21"/>
          <w:lang w:val="en-AU"/>
        </w:rPr>
        <w:t xml:space="preserve">one option for demonstrating </w:t>
      </w:r>
      <w:r w:rsidR="28CA93A4" w:rsidRPr="37EBADA8">
        <w:rPr>
          <w:i/>
          <w:iCs/>
          <w:sz w:val="21"/>
          <w:szCs w:val="21"/>
          <w:lang w:val="en-AU"/>
        </w:rPr>
        <w:t>t</w:t>
      </w:r>
      <w:r w:rsidRPr="37EBADA8">
        <w:rPr>
          <w:i/>
          <w:iCs/>
          <w:sz w:val="21"/>
          <w:szCs w:val="21"/>
          <w:lang w:val="en-AU"/>
        </w:rPr>
        <w:t>axonomy</w:t>
      </w:r>
      <w:r w:rsidR="00004CA8" w:rsidRPr="37EBADA8">
        <w:rPr>
          <w:i/>
          <w:iCs/>
          <w:sz w:val="21"/>
          <w:szCs w:val="21"/>
          <w:lang w:val="en-AU"/>
        </w:rPr>
        <w:t>-</w:t>
      </w:r>
      <w:r w:rsidRPr="37EBADA8">
        <w:rPr>
          <w:i/>
          <w:iCs/>
          <w:sz w:val="21"/>
          <w:szCs w:val="21"/>
          <w:lang w:val="en-AU"/>
        </w:rPr>
        <w:t xml:space="preserve">alignment. Proponents may instead choose to align with the criteria for </w:t>
      </w:r>
      <w:r w:rsidR="2D18304B" w:rsidRPr="37EBADA8">
        <w:rPr>
          <w:i/>
          <w:iCs/>
          <w:sz w:val="21"/>
          <w:szCs w:val="21"/>
          <w:lang w:val="en-AU"/>
        </w:rPr>
        <w:t xml:space="preserve">transition measures or </w:t>
      </w:r>
      <w:r w:rsidRPr="37EBADA8">
        <w:rPr>
          <w:i/>
          <w:iCs/>
          <w:sz w:val="21"/>
          <w:szCs w:val="21"/>
          <w:lang w:val="en-AU"/>
        </w:rPr>
        <w:t>a</w:t>
      </w:r>
      <w:r w:rsidR="0F0AE503" w:rsidRPr="37EBADA8">
        <w:rPr>
          <w:i/>
          <w:iCs/>
          <w:sz w:val="21"/>
          <w:szCs w:val="21"/>
          <w:lang w:val="en-AU"/>
        </w:rPr>
        <w:t>lign under the climate change adaptation and resilience criteria</w:t>
      </w:r>
      <w:r w:rsidR="00C521A1" w:rsidRPr="37EBADA8">
        <w:rPr>
          <w:i/>
          <w:iCs/>
          <w:sz w:val="21"/>
          <w:szCs w:val="21"/>
          <w:lang w:val="en-AU"/>
        </w:rPr>
        <w:t>.</w:t>
      </w:r>
    </w:p>
    <w:p w14:paraId="033EFF26" w14:textId="31E9ECCD" w:rsidR="008A3DEC" w:rsidRPr="00433CFA" w:rsidRDefault="008A3DEC" w:rsidP="37EBADA8">
      <w:pPr>
        <w:spacing w:after="120" w:line="240" w:lineRule="auto"/>
        <w:rPr>
          <w:rFonts w:cs="Red Hat Display"/>
          <w:sz w:val="21"/>
          <w:szCs w:val="21"/>
          <w:lang w:val="en-AU"/>
        </w:rPr>
      </w:pPr>
    </w:p>
    <w:p w14:paraId="18917BDD" w14:textId="4BA16B59" w:rsidR="00CD7CFA" w:rsidRPr="00433CFA" w:rsidRDefault="00003334" w:rsidP="00EB7B4C">
      <w:pPr>
        <w:pStyle w:val="ListParagraph"/>
        <w:numPr>
          <w:ilvl w:val="0"/>
          <w:numId w:val="15"/>
        </w:numPr>
        <w:spacing w:after="120" w:line="240" w:lineRule="auto"/>
        <w:ind w:left="360"/>
        <w:rPr>
          <w:color w:val="ED0000"/>
          <w:sz w:val="21"/>
          <w:szCs w:val="21"/>
          <w:lang w:val="en-AU"/>
        </w:rPr>
      </w:pPr>
      <w:r w:rsidRPr="37EBADA8">
        <w:rPr>
          <w:b/>
          <w:bCs/>
          <w:sz w:val="21"/>
          <w:szCs w:val="21"/>
          <w:lang w:val="en-AU"/>
        </w:rPr>
        <w:t>What changes, if any, would you recommend t</w:t>
      </w:r>
      <w:r w:rsidR="4E312740" w:rsidRPr="37EBADA8">
        <w:rPr>
          <w:b/>
          <w:bCs/>
          <w:sz w:val="21"/>
          <w:szCs w:val="21"/>
          <w:lang w:val="en-AU"/>
        </w:rPr>
        <w:t xml:space="preserve">o </w:t>
      </w:r>
      <w:r w:rsidRPr="37EBADA8">
        <w:rPr>
          <w:b/>
          <w:bCs/>
          <w:sz w:val="21"/>
          <w:szCs w:val="21"/>
          <w:lang w:val="en-AU"/>
        </w:rPr>
        <w:t xml:space="preserve">the </w:t>
      </w:r>
      <w:r w:rsidR="00A63FEB" w:rsidRPr="37EBADA8">
        <w:rPr>
          <w:b/>
          <w:bCs/>
          <w:sz w:val="21"/>
          <w:szCs w:val="21"/>
          <w:lang w:val="en-AU"/>
        </w:rPr>
        <w:t xml:space="preserve">green and/or transition </w:t>
      </w:r>
      <w:r w:rsidRPr="37EBADA8">
        <w:rPr>
          <w:b/>
          <w:bCs/>
          <w:sz w:val="21"/>
          <w:szCs w:val="21"/>
          <w:lang w:val="en-AU"/>
        </w:rPr>
        <w:t>whole-of-farm activity?</w:t>
      </w:r>
      <w:r w:rsidR="00CD7CFA" w:rsidRPr="37EBADA8">
        <w:rPr>
          <w:sz w:val="21"/>
          <w:szCs w:val="21"/>
          <w:lang w:val="en-AU"/>
        </w:rPr>
        <w:t xml:space="preserve"> </w:t>
      </w:r>
      <w:r w:rsidR="00CD7CFA" w:rsidRPr="37EBADA8">
        <w:rPr>
          <w:i/>
          <w:iCs/>
          <w:color w:val="ED0000"/>
          <w:sz w:val="21"/>
          <w:szCs w:val="21"/>
          <w:lang w:val="en-AU"/>
        </w:rPr>
        <w:t>(open comment box)</w:t>
      </w:r>
    </w:p>
    <w:p w14:paraId="3AF3749D" w14:textId="0E2A6F10" w:rsidR="007A7D9D" w:rsidRPr="00433CFA" w:rsidRDefault="64961EEB" w:rsidP="00EB7B4C">
      <w:pPr>
        <w:spacing w:after="120" w:line="240" w:lineRule="auto"/>
        <w:ind w:left="360"/>
        <w:rPr>
          <w:sz w:val="21"/>
          <w:szCs w:val="21"/>
          <w:lang w:val="en-AU"/>
        </w:rPr>
      </w:pPr>
      <w:r w:rsidRPr="37EBADA8">
        <w:rPr>
          <w:sz w:val="21"/>
          <w:szCs w:val="21"/>
          <w:lang w:val="en-AU"/>
        </w:rPr>
        <w:t xml:space="preserve">You may want to </w:t>
      </w:r>
      <w:proofErr w:type="gramStart"/>
      <w:r w:rsidRPr="37EBADA8">
        <w:rPr>
          <w:sz w:val="21"/>
          <w:szCs w:val="21"/>
          <w:lang w:val="en-AU"/>
        </w:rPr>
        <w:t>give consideration to</w:t>
      </w:r>
      <w:proofErr w:type="gramEnd"/>
      <w:r w:rsidRPr="37EBADA8">
        <w:rPr>
          <w:sz w:val="21"/>
          <w:szCs w:val="21"/>
          <w:lang w:val="en-AU"/>
        </w:rPr>
        <w:t xml:space="preserve"> whether the criteria will serve the intended </w:t>
      </w:r>
      <w:proofErr w:type="gramStart"/>
      <w:r w:rsidRPr="37EBADA8">
        <w:rPr>
          <w:sz w:val="21"/>
          <w:szCs w:val="21"/>
          <w:lang w:val="en-AU"/>
        </w:rPr>
        <w:t xml:space="preserve">purpose, </w:t>
      </w:r>
      <w:r w:rsidR="00401B72">
        <w:rPr>
          <w:sz w:val="21"/>
          <w:szCs w:val="21"/>
          <w:lang w:val="en-AU"/>
        </w:rPr>
        <w:t>and</w:t>
      </w:r>
      <w:proofErr w:type="gramEnd"/>
      <w:r w:rsidR="00401B72">
        <w:rPr>
          <w:sz w:val="21"/>
          <w:szCs w:val="21"/>
          <w:lang w:val="en-AU"/>
        </w:rPr>
        <w:t xml:space="preserve"> </w:t>
      </w:r>
      <w:r w:rsidRPr="37EBADA8">
        <w:rPr>
          <w:sz w:val="21"/>
          <w:szCs w:val="21"/>
          <w:lang w:val="en-AU"/>
        </w:rPr>
        <w:t>are useable</w:t>
      </w:r>
      <w:r w:rsidR="59490EA7" w:rsidRPr="37EBADA8">
        <w:rPr>
          <w:sz w:val="21"/>
          <w:szCs w:val="21"/>
          <w:lang w:val="en-AU"/>
        </w:rPr>
        <w:t xml:space="preserve"> and</w:t>
      </w:r>
      <w:r w:rsidRPr="37EBADA8">
        <w:rPr>
          <w:sz w:val="21"/>
          <w:szCs w:val="21"/>
          <w:lang w:val="en-AU"/>
        </w:rPr>
        <w:t xml:space="preserve"> clear</w:t>
      </w:r>
      <w:r w:rsidR="0B1E2C27" w:rsidRPr="37EBADA8">
        <w:rPr>
          <w:sz w:val="21"/>
          <w:szCs w:val="21"/>
          <w:lang w:val="en-AU"/>
        </w:rPr>
        <w:t xml:space="preserve">. If you disagree with the proposed alignment </w:t>
      </w:r>
      <w:r w:rsidR="00A0359C" w:rsidRPr="37EBADA8">
        <w:rPr>
          <w:sz w:val="21"/>
          <w:szCs w:val="21"/>
          <w:lang w:val="en-AU"/>
        </w:rPr>
        <w:t>approach</w:t>
      </w:r>
      <w:r w:rsidR="0B1E2C27" w:rsidRPr="37EBADA8">
        <w:rPr>
          <w:sz w:val="21"/>
          <w:szCs w:val="21"/>
          <w:lang w:val="en-AU"/>
        </w:rPr>
        <w:t xml:space="preserve">, please suggest alternative options for alignment. </w:t>
      </w:r>
      <w:r w:rsidR="00FD554A" w:rsidRPr="37EBADA8">
        <w:rPr>
          <w:sz w:val="21"/>
          <w:szCs w:val="21"/>
          <w:lang w:val="en-AU"/>
        </w:rPr>
        <w:t>If your suggestion concerns a specific criterion, include the section name and bullet number (e.g., “</w:t>
      </w:r>
      <w:r w:rsidR="00995905" w:rsidRPr="37EBADA8">
        <w:rPr>
          <w:sz w:val="21"/>
          <w:szCs w:val="21"/>
          <w:lang w:val="en-AU"/>
        </w:rPr>
        <w:t>P</w:t>
      </w:r>
      <w:r w:rsidR="00FD554A" w:rsidRPr="37EBADA8">
        <w:rPr>
          <w:sz w:val="21"/>
          <w:szCs w:val="21"/>
          <w:lang w:val="en-AU"/>
        </w:rPr>
        <w:t>rocess and requirements</w:t>
      </w:r>
      <w:r w:rsidR="00995905" w:rsidRPr="37EBADA8">
        <w:rPr>
          <w:sz w:val="21"/>
          <w:szCs w:val="21"/>
          <w:lang w:val="en-AU"/>
        </w:rPr>
        <w:t xml:space="preserve"> &gt; B</w:t>
      </w:r>
      <w:r w:rsidR="00FD554A" w:rsidRPr="37EBADA8">
        <w:rPr>
          <w:sz w:val="21"/>
          <w:szCs w:val="21"/>
          <w:lang w:val="en-AU"/>
        </w:rPr>
        <w:t>ullet A”)</w:t>
      </w:r>
      <w:r w:rsidR="00753C4F" w:rsidRPr="37EBADA8">
        <w:rPr>
          <w:sz w:val="21"/>
          <w:szCs w:val="21"/>
          <w:lang w:val="en-AU"/>
        </w:rPr>
        <w:t>.</w:t>
      </w:r>
    </w:p>
    <w:tbl>
      <w:tblPr>
        <w:tblStyle w:val="TableGrid"/>
        <w:tblW w:w="0" w:type="auto"/>
        <w:tblInd w:w="360" w:type="dxa"/>
        <w:tblLook w:val="04A0" w:firstRow="1" w:lastRow="0" w:firstColumn="1" w:lastColumn="0" w:noHBand="0" w:noVBand="1"/>
      </w:tblPr>
      <w:tblGrid>
        <w:gridCol w:w="8990"/>
      </w:tblGrid>
      <w:tr w:rsidR="00CD7CFA" w:rsidRPr="00433CFA" w14:paraId="3A54B705" w14:textId="77777777" w:rsidTr="00D77E4C">
        <w:tc>
          <w:tcPr>
            <w:tcW w:w="9350" w:type="dxa"/>
          </w:tcPr>
          <w:p w14:paraId="2049906C" w14:textId="77777777" w:rsidR="00CD7CFA" w:rsidRPr="00433CFA" w:rsidRDefault="00CD7CFA" w:rsidP="00EB7B4C">
            <w:pPr>
              <w:spacing w:after="120"/>
              <w:rPr>
                <w:sz w:val="21"/>
                <w:szCs w:val="21"/>
                <w:lang w:val="en-AU"/>
              </w:rPr>
            </w:pPr>
          </w:p>
          <w:p w14:paraId="41364F7C" w14:textId="77777777" w:rsidR="00CD7CFA" w:rsidRPr="00433CFA" w:rsidRDefault="00CD7CFA" w:rsidP="00EB7B4C">
            <w:pPr>
              <w:spacing w:after="120"/>
              <w:rPr>
                <w:sz w:val="21"/>
                <w:szCs w:val="21"/>
                <w:lang w:val="en-AU"/>
              </w:rPr>
            </w:pPr>
          </w:p>
          <w:p w14:paraId="5B941020" w14:textId="77777777" w:rsidR="00CD7CFA" w:rsidRPr="00433CFA" w:rsidRDefault="00CD7CFA" w:rsidP="00EB7B4C">
            <w:pPr>
              <w:spacing w:after="120"/>
              <w:rPr>
                <w:sz w:val="21"/>
                <w:szCs w:val="21"/>
                <w:lang w:val="en-AU"/>
              </w:rPr>
            </w:pPr>
          </w:p>
          <w:p w14:paraId="5A3B91C9" w14:textId="77777777" w:rsidR="00CD7CFA" w:rsidRPr="00433CFA" w:rsidRDefault="00CD7CFA" w:rsidP="00EB7B4C">
            <w:pPr>
              <w:spacing w:after="120"/>
              <w:rPr>
                <w:sz w:val="21"/>
                <w:szCs w:val="21"/>
                <w:lang w:val="en-AU"/>
              </w:rPr>
            </w:pPr>
          </w:p>
        </w:tc>
      </w:tr>
    </w:tbl>
    <w:p w14:paraId="48B65CE1" w14:textId="77777777" w:rsidR="0055398D" w:rsidRDefault="0055398D" w:rsidP="00EB7B4C">
      <w:pPr>
        <w:spacing w:after="120" w:line="240" w:lineRule="auto"/>
        <w:rPr>
          <w:rFonts w:cs="Red Hat Display"/>
          <w:sz w:val="21"/>
          <w:szCs w:val="21"/>
        </w:rPr>
      </w:pPr>
    </w:p>
    <w:p w14:paraId="42F774B0" w14:textId="5F408189" w:rsidR="00856F7D" w:rsidRPr="00433CFA" w:rsidRDefault="00856F7D" w:rsidP="00EB7B4C">
      <w:pPr>
        <w:spacing w:after="120" w:line="240" w:lineRule="auto"/>
        <w:rPr>
          <w:rFonts w:cs="Red Hat Display"/>
          <w:sz w:val="21"/>
          <w:szCs w:val="21"/>
        </w:rPr>
      </w:pPr>
    </w:p>
    <w:p w14:paraId="057FCD60" w14:textId="01D23463" w:rsidR="00856F7D" w:rsidRPr="009275AD" w:rsidRDefault="00856F7D" w:rsidP="00EB7B4C">
      <w:pPr>
        <w:pStyle w:val="Heading3"/>
        <w:spacing w:before="0" w:after="120" w:line="240" w:lineRule="auto"/>
        <w:rPr>
          <w:b/>
          <w:bCs/>
          <w:sz w:val="22"/>
          <w:szCs w:val="22"/>
          <w:lang w:val="en-AU"/>
        </w:rPr>
      </w:pPr>
      <w:r w:rsidRPr="009275AD">
        <w:rPr>
          <w:b/>
          <w:bCs/>
          <w:sz w:val="22"/>
          <w:szCs w:val="22"/>
          <w:lang w:val="en-AU"/>
        </w:rPr>
        <w:t xml:space="preserve">DNSH </w:t>
      </w:r>
      <w:r w:rsidR="00DF4EE7" w:rsidRPr="009275AD">
        <w:rPr>
          <w:b/>
          <w:bCs/>
          <w:sz w:val="22"/>
          <w:szCs w:val="22"/>
          <w:lang w:val="en-AU"/>
        </w:rPr>
        <w:t>criteria</w:t>
      </w:r>
    </w:p>
    <w:p w14:paraId="24A0D73C" w14:textId="0E5A8DAC" w:rsidR="00856F7D" w:rsidRDefault="00856F7D" w:rsidP="00EB7B4C">
      <w:pPr>
        <w:spacing w:after="120" w:line="240" w:lineRule="auto"/>
        <w:rPr>
          <w:rFonts w:cs="Red Hat Display"/>
          <w:i/>
          <w:sz w:val="21"/>
          <w:szCs w:val="21"/>
          <w:lang w:val="en-AU"/>
        </w:rPr>
      </w:pPr>
      <w:r w:rsidRPr="00433CFA">
        <w:rPr>
          <w:rFonts w:cs="Red Hat Display"/>
          <w:i/>
          <w:sz w:val="21"/>
          <w:szCs w:val="21"/>
          <w:lang w:val="en-AU"/>
        </w:rPr>
        <w:t xml:space="preserve">These criteria ensure that activities </w:t>
      </w:r>
      <w:r w:rsidR="006E49E2" w:rsidRPr="00433CFA">
        <w:rPr>
          <w:rFonts w:cs="Red Hat Display"/>
          <w:i/>
          <w:sz w:val="21"/>
          <w:szCs w:val="21"/>
          <w:lang w:val="en-AU"/>
        </w:rPr>
        <w:t xml:space="preserve">making a substantial contribution to </w:t>
      </w:r>
      <w:r w:rsidR="00772247">
        <w:rPr>
          <w:rFonts w:cs="Red Hat Display"/>
          <w:i/>
          <w:sz w:val="21"/>
          <w:szCs w:val="21"/>
          <w:lang w:val="en-AU"/>
        </w:rPr>
        <w:t>an environmental objective (e.g., climate change mitigation)</w:t>
      </w:r>
      <w:r w:rsidR="006E49E2" w:rsidRPr="00433CFA">
        <w:rPr>
          <w:rFonts w:cs="Red Hat Display"/>
          <w:i/>
          <w:sz w:val="21"/>
          <w:szCs w:val="21"/>
          <w:lang w:val="en-AU"/>
        </w:rPr>
        <w:t xml:space="preserve"> do not pose significant harm to other environmental objectives</w:t>
      </w:r>
      <w:r w:rsidRPr="00433CFA">
        <w:rPr>
          <w:rFonts w:cs="Red Hat Display"/>
          <w:i/>
          <w:sz w:val="21"/>
          <w:szCs w:val="21"/>
          <w:lang w:val="en-AU"/>
        </w:rPr>
        <w:t>.</w:t>
      </w:r>
    </w:p>
    <w:p w14:paraId="5D5A7498" w14:textId="27401867" w:rsidR="00D9674C" w:rsidRPr="00D9674C" w:rsidRDefault="0072047D" w:rsidP="37EBADA8">
      <w:pPr>
        <w:spacing w:after="120" w:line="240" w:lineRule="auto"/>
        <w:rPr>
          <w:rFonts w:cs="Red Hat Display"/>
          <w:i/>
          <w:iCs/>
          <w:sz w:val="21"/>
          <w:szCs w:val="21"/>
          <w:lang w:val="en-AU"/>
        </w:rPr>
      </w:pPr>
      <w:r w:rsidRPr="37EBADA8">
        <w:rPr>
          <w:rFonts w:cs="Red Hat Display"/>
          <w:i/>
          <w:iCs/>
          <w:sz w:val="21"/>
          <w:szCs w:val="21"/>
          <w:lang w:val="en-AU"/>
        </w:rPr>
        <w:t>Feedback from t</w:t>
      </w:r>
      <w:r w:rsidR="00AC7CCD" w:rsidRPr="37EBADA8">
        <w:rPr>
          <w:rFonts w:cs="Red Hat Display"/>
          <w:i/>
          <w:iCs/>
          <w:sz w:val="21"/>
          <w:szCs w:val="21"/>
          <w:lang w:val="en-AU"/>
        </w:rPr>
        <w:t>he June 2025 consultation highlighted that the DNSH criteria needed to be</w:t>
      </w:r>
      <w:r w:rsidR="59937C14" w:rsidRPr="37EBADA8">
        <w:rPr>
          <w:rFonts w:cs="Red Hat Display"/>
          <w:i/>
          <w:iCs/>
          <w:sz w:val="21"/>
          <w:szCs w:val="21"/>
          <w:lang w:val="en-AU"/>
        </w:rPr>
        <w:t xml:space="preserve"> both</w:t>
      </w:r>
      <w:r w:rsidR="00D9674C" w:rsidRPr="37EBADA8">
        <w:rPr>
          <w:rFonts w:cs="Red Hat Display"/>
          <w:i/>
          <w:iCs/>
          <w:sz w:val="21"/>
          <w:szCs w:val="21"/>
          <w:lang w:val="en-AU"/>
        </w:rPr>
        <w:t>:</w:t>
      </w:r>
    </w:p>
    <w:p w14:paraId="00140F53" w14:textId="53755BEF" w:rsidR="00D9674C" w:rsidRPr="00D9674C" w:rsidRDefault="00D9674C" w:rsidP="00D9674C">
      <w:pPr>
        <w:pStyle w:val="ListParagraph"/>
        <w:numPr>
          <w:ilvl w:val="0"/>
          <w:numId w:val="30"/>
        </w:numPr>
        <w:spacing w:after="120" w:line="240" w:lineRule="auto"/>
        <w:rPr>
          <w:rFonts w:cs="Red Hat Display"/>
          <w:i/>
          <w:sz w:val="21"/>
          <w:szCs w:val="21"/>
          <w:lang w:val="en-AU"/>
        </w:rPr>
      </w:pPr>
      <w:r w:rsidRPr="00D9674C">
        <w:rPr>
          <w:rFonts w:cs="Red Hat Display"/>
          <w:i/>
          <w:sz w:val="21"/>
          <w:szCs w:val="21"/>
          <w:lang w:val="en-AU"/>
        </w:rPr>
        <w:t>More specific and detailed for stringency</w:t>
      </w:r>
      <w:r w:rsidR="002C3CE3">
        <w:rPr>
          <w:rFonts w:cs="Red Hat Display"/>
          <w:i/>
          <w:sz w:val="21"/>
          <w:szCs w:val="21"/>
          <w:lang w:val="en-AU"/>
        </w:rPr>
        <w:t>.</w:t>
      </w:r>
    </w:p>
    <w:p w14:paraId="19567CAC" w14:textId="657AA979" w:rsidR="00D9674C" w:rsidRDefault="00D9674C" w:rsidP="00D9674C">
      <w:pPr>
        <w:pStyle w:val="ListParagraph"/>
        <w:numPr>
          <w:ilvl w:val="0"/>
          <w:numId w:val="30"/>
        </w:numPr>
        <w:spacing w:after="120" w:line="240" w:lineRule="auto"/>
        <w:rPr>
          <w:rFonts w:cs="Red Hat Display"/>
          <w:i/>
          <w:sz w:val="21"/>
          <w:szCs w:val="21"/>
          <w:lang w:val="en-AU"/>
        </w:rPr>
      </w:pPr>
      <w:r w:rsidRPr="00D9674C">
        <w:rPr>
          <w:rFonts w:cs="Red Hat Display"/>
          <w:i/>
          <w:sz w:val="21"/>
          <w:szCs w:val="21"/>
          <w:lang w:val="en-AU"/>
        </w:rPr>
        <w:t>Less complex and more general for usability.</w:t>
      </w:r>
    </w:p>
    <w:p w14:paraId="19AF7607" w14:textId="77777777" w:rsidR="0072047D" w:rsidRDefault="002C3CE3" w:rsidP="002C3CE3">
      <w:pPr>
        <w:spacing w:after="120" w:line="240" w:lineRule="auto"/>
        <w:rPr>
          <w:rFonts w:cs="Red Hat Display"/>
          <w:i/>
          <w:sz w:val="21"/>
          <w:szCs w:val="21"/>
          <w:lang w:val="en-AU"/>
        </w:rPr>
      </w:pPr>
      <w:r>
        <w:rPr>
          <w:rFonts w:cs="Red Hat Display"/>
          <w:i/>
          <w:sz w:val="21"/>
          <w:szCs w:val="21"/>
          <w:lang w:val="en-AU"/>
        </w:rPr>
        <w:t xml:space="preserve">Respondents </w:t>
      </w:r>
      <w:r w:rsidR="0072047D">
        <w:rPr>
          <w:rFonts w:cs="Red Hat Display"/>
          <w:i/>
          <w:sz w:val="21"/>
          <w:szCs w:val="21"/>
          <w:lang w:val="en-AU"/>
        </w:rPr>
        <w:t>also requested that:</w:t>
      </w:r>
    </w:p>
    <w:p w14:paraId="64A04517" w14:textId="42C59E36" w:rsidR="0072047D" w:rsidRDefault="0072047D" w:rsidP="0072047D">
      <w:pPr>
        <w:pStyle w:val="ListParagraph"/>
        <w:numPr>
          <w:ilvl w:val="0"/>
          <w:numId w:val="32"/>
        </w:numPr>
        <w:spacing w:after="120" w:line="240" w:lineRule="auto"/>
        <w:rPr>
          <w:rFonts w:cs="Red Hat Display"/>
          <w:i/>
          <w:sz w:val="21"/>
          <w:szCs w:val="21"/>
          <w:lang w:val="en-AU"/>
        </w:rPr>
      </w:pPr>
      <w:r w:rsidRPr="0072047D">
        <w:rPr>
          <w:rFonts w:cs="Red Hat Display"/>
          <w:i/>
          <w:sz w:val="21"/>
          <w:szCs w:val="21"/>
          <w:lang w:val="en-AU"/>
        </w:rPr>
        <w:t>R</w:t>
      </w:r>
      <w:r w:rsidR="002C3CE3" w:rsidRPr="0072047D">
        <w:rPr>
          <w:rFonts w:cs="Red Hat Display"/>
          <w:i/>
          <w:sz w:val="21"/>
          <w:szCs w:val="21"/>
          <w:lang w:val="en-AU"/>
        </w:rPr>
        <w:t>esiliency be given more consideration</w:t>
      </w:r>
      <w:r>
        <w:rPr>
          <w:rFonts w:cs="Red Hat Display"/>
          <w:i/>
          <w:sz w:val="21"/>
          <w:szCs w:val="21"/>
          <w:lang w:val="en-AU"/>
        </w:rPr>
        <w:t>.</w:t>
      </w:r>
    </w:p>
    <w:p w14:paraId="69EAD12F" w14:textId="7483AFDA" w:rsidR="0072047D" w:rsidRDefault="0072047D" w:rsidP="00EB7B4C">
      <w:pPr>
        <w:pStyle w:val="ListParagraph"/>
        <w:numPr>
          <w:ilvl w:val="0"/>
          <w:numId w:val="32"/>
        </w:numPr>
        <w:spacing w:after="120" w:line="240" w:lineRule="auto"/>
        <w:rPr>
          <w:rFonts w:cs="Red Hat Display"/>
          <w:i/>
          <w:sz w:val="21"/>
          <w:szCs w:val="21"/>
          <w:lang w:val="en-AU"/>
        </w:rPr>
      </w:pPr>
      <w:r>
        <w:rPr>
          <w:rFonts w:cs="Red Hat Display"/>
          <w:i/>
          <w:sz w:val="21"/>
          <w:szCs w:val="21"/>
          <w:lang w:val="en-AU"/>
        </w:rPr>
        <w:t>E</w:t>
      </w:r>
      <w:r w:rsidR="002C3CE3" w:rsidRPr="0072047D">
        <w:rPr>
          <w:rFonts w:cs="Red Hat Display"/>
          <w:i/>
          <w:sz w:val="21"/>
          <w:szCs w:val="21"/>
          <w:lang w:val="en-AU"/>
        </w:rPr>
        <w:t>rosion risk be addressed in both Agriculture and Forestry measures.</w:t>
      </w:r>
    </w:p>
    <w:p w14:paraId="41B1D59B" w14:textId="45CC304D" w:rsidR="0072047D" w:rsidRDefault="00CE5386" w:rsidP="00EB7B4C">
      <w:pPr>
        <w:pStyle w:val="ListParagraph"/>
        <w:numPr>
          <w:ilvl w:val="0"/>
          <w:numId w:val="32"/>
        </w:numPr>
        <w:spacing w:after="120" w:line="240" w:lineRule="auto"/>
        <w:rPr>
          <w:rFonts w:cs="Red Hat Display"/>
          <w:i/>
          <w:sz w:val="21"/>
          <w:szCs w:val="21"/>
          <w:lang w:val="en-AU"/>
        </w:rPr>
      </w:pPr>
      <w:r>
        <w:rPr>
          <w:rFonts w:cs="Red Hat Display"/>
          <w:i/>
          <w:sz w:val="21"/>
          <w:szCs w:val="21"/>
          <w:lang w:val="en-AU"/>
        </w:rPr>
        <w:t>Wording of g</w:t>
      </w:r>
      <w:r w:rsidR="00D15E28" w:rsidRPr="0072047D">
        <w:rPr>
          <w:rFonts w:cs="Red Hat Display"/>
          <w:i/>
          <w:sz w:val="21"/>
          <w:szCs w:val="21"/>
          <w:lang w:val="en-AU"/>
        </w:rPr>
        <w:t>eneric DNSH criteria be updated to align with Australia’s final criteria.</w:t>
      </w:r>
    </w:p>
    <w:p w14:paraId="19757757" w14:textId="2694FC38" w:rsidR="0072047D" w:rsidRDefault="0072047D" w:rsidP="37EBADA8">
      <w:pPr>
        <w:pStyle w:val="ListParagraph"/>
        <w:numPr>
          <w:ilvl w:val="0"/>
          <w:numId w:val="32"/>
        </w:numPr>
        <w:spacing w:after="120" w:line="240" w:lineRule="auto"/>
        <w:rPr>
          <w:rFonts w:cs="Red Hat Display"/>
          <w:i/>
          <w:iCs/>
          <w:sz w:val="21"/>
          <w:szCs w:val="21"/>
          <w:lang w:val="en-AU"/>
        </w:rPr>
      </w:pPr>
      <w:r w:rsidRPr="37EBADA8">
        <w:rPr>
          <w:rFonts w:cs="Red Hat Display"/>
          <w:i/>
          <w:iCs/>
          <w:sz w:val="21"/>
          <w:szCs w:val="21"/>
          <w:lang w:val="en-AU"/>
        </w:rPr>
        <w:t xml:space="preserve">A </w:t>
      </w:r>
      <w:r w:rsidR="002C3CE3" w:rsidRPr="37EBADA8">
        <w:rPr>
          <w:rFonts w:cs="Red Hat Display"/>
          <w:i/>
          <w:iCs/>
          <w:sz w:val="21"/>
          <w:szCs w:val="21"/>
          <w:lang w:val="en-AU"/>
        </w:rPr>
        <w:t xml:space="preserve">new DNSH </w:t>
      </w:r>
      <w:r w:rsidRPr="37EBADA8">
        <w:rPr>
          <w:rFonts w:cs="Red Hat Display"/>
          <w:i/>
          <w:iCs/>
          <w:sz w:val="21"/>
          <w:szCs w:val="21"/>
          <w:lang w:val="en-AU"/>
        </w:rPr>
        <w:t>be</w:t>
      </w:r>
      <w:r w:rsidR="002C3CE3" w:rsidRPr="37EBADA8">
        <w:rPr>
          <w:rFonts w:cs="Red Hat Display"/>
          <w:i/>
          <w:iCs/>
          <w:sz w:val="21"/>
          <w:szCs w:val="21"/>
          <w:lang w:val="en-AU"/>
        </w:rPr>
        <w:t xml:space="preserve"> introduced to prevent arable land conversion.</w:t>
      </w:r>
    </w:p>
    <w:p w14:paraId="1609F6F1" w14:textId="4C6E730D" w:rsidR="77B823DA" w:rsidRDefault="77B823DA" w:rsidP="37EBADA8">
      <w:pPr>
        <w:pStyle w:val="ListParagraph"/>
        <w:numPr>
          <w:ilvl w:val="0"/>
          <w:numId w:val="32"/>
        </w:numPr>
        <w:spacing w:after="120" w:line="240" w:lineRule="auto"/>
        <w:rPr>
          <w:rFonts w:cs="Red Hat Display"/>
          <w:i/>
          <w:iCs/>
          <w:sz w:val="21"/>
          <w:szCs w:val="21"/>
          <w:lang w:val="en-AU"/>
        </w:rPr>
      </w:pPr>
      <w:r w:rsidRPr="37EBADA8">
        <w:rPr>
          <w:rFonts w:cs="Red Hat Display"/>
          <w:i/>
          <w:iCs/>
          <w:sz w:val="21"/>
          <w:szCs w:val="21"/>
          <w:lang w:val="en-AU"/>
        </w:rPr>
        <w:t>Streamlined for new and small users.</w:t>
      </w:r>
    </w:p>
    <w:p w14:paraId="3AFFE547" w14:textId="5D4D1B35" w:rsidR="00D15E28" w:rsidRPr="00433CFA" w:rsidRDefault="00D15E28" w:rsidP="00EB7B4C">
      <w:pPr>
        <w:spacing w:after="120" w:line="240" w:lineRule="auto"/>
        <w:rPr>
          <w:rFonts w:cs="Red Hat Display"/>
          <w:i/>
          <w:sz w:val="21"/>
          <w:szCs w:val="21"/>
          <w:lang w:val="en-AU"/>
        </w:rPr>
      </w:pPr>
      <w:r w:rsidRPr="138BB246">
        <w:rPr>
          <w:rFonts w:cs="Red Hat Display"/>
          <w:i/>
          <w:iCs/>
          <w:sz w:val="21"/>
          <w:szCs w:val="21"/>
          <w:lang w:val="en-AU"/>
        </w:rPr>
        <w:t xml:space="preserve">These updates are reflected </w:t>
      </w:r>
      <w:r w:rsidR="00F23319">
        <w:rPr>
          <w:rFonts w:cs="Red Hat Display"/>
          <w:i/>
          <w:iCs/>
          <w:sz w:val="21"/>
          <w:szCs w:val="21"/>
          <w:lang w:val="en-AU"/>
        </w:rPr>
        <w:t>in</w:t>
      </w:r>
      <w:r w:rsidRPr="138BB246">
        <w:rPr>
          <w:rFonts w:cs="Red Hat Display"/>
          <w:i/>
          <w:iCs/>
          <w:sz w:val="21"/>
          <w:szCs w:val="21"/>
          <w:lang w:val="en-AU"/>
        </w:rPr>
        <w:t xml:space="preserve"> the revised </w:t>
      </w:r>
      <w:r w:rsidR="00B271B1">
        <w:rPr>
          <w:rFonts w:cs="Red Hat Display"/>
          <w:i/>
          <w:iCs/>
          <w:sz w:val="21"/>
          <w:szCs w:val="21"/>
          <w:lang w:val="en-AU"/>
        </w:rPr>
        <w:t>DNSH criteria</w:t>
      </w:r>
      <w:r w:rsidRPr="138BB246">
        <w:rPr>
          <w:rFonts w:cs="Red Hat Display"/>
          <w:i/>
          <w:iCs/>
          <w:sz w:val="21"/>
          <w:szCs w:val="21"/>
          <w:lang w:val="en-AU"/>
        </w:rPr>
        <w:t xml:space="preserve"> </w:t>
      </w:r>
      <w:hyperlink r:id="rId17" w:history="1">
        <w:r w:rsidRPr="00605339">
          <w:rPr>
            <w:rStyle w:val="Hyperlink"/>
            <w:rFonts w:cs="Red Hat Display"/>
            <w:i/>
            <w:iCs/>
            <w:sz w:val="21"/>
            <w:szCs w:val="21"/>
            <w:lang w:val="en-AU"/>
          </w:rPr>
          <w:t>here</w:t>
        </w:r>
      </w:hyperlink>
      <w:r w:rsidRPr="00605339">
        <w:rPr>
          <w:rFonts w:cs="Red Hat Display"/>
          <w:i/>
          <w:iCs/>
          <w:sz w:val="21"/>
          <w:szCs w:val="21"/>
          <w:lang w:val="en-AU"/>
        </w:rPr>
        <w:t>.</w:t>
      </w:r>
    </w:p>
    <w:p w14:paraId="06786972" w14:textId="77777777" w:rsidR="0098633F" w:rsidRDefault="0098633F" w:rsidP="00EB7B4C">
      <w:pPr>
        <w:spacing w:after="120" w:line="240" w:lineRule="auto"/>
        <w:rPr>
          <w:sz w:val="21"/>
          <w:szCs w:val="21"/>
          <w:lang w:val="en-AU"/>
        </w:rPr>
      </w:pPr>
    </w:p>
    <w:p w14:paraId="3A5E7402" w14:textId="21F39D2B" w:rsidR="009E7A0D" w:rsidRPr="009E7A0D" w:rsidRDefault="009E7A0D" w:rsidP="009E7A0D">
      <w:pPr>
        <w:pStyle w:val="ListParagraph"/>
        <w:numPr>
          <w:ilvl w:val="0"/>
          <w:numId w:val="15"/>
        </w:numPr>
        <w:spacing w:after="120" w:line="240" w:lineRule="auto"/>
        <w:ind w:left="360"/>
        <w:rPr>
          <w:b/>
          <w:bCs/>
          <w:sz w:val="21"/>
          <w:szCs w:val="21"/>
          <w:lang w:val="en-AU"/>
        </w:rPr>
      </w:pPr>
      <w:r w:rsidRPr="009E7A0D">
        <w:rPr>
          <w:b/>
          <w:bCs/>
          <w:sz w:val="21"/>
          <w:szCs w:val="21"/>
          <w:lang w:val="en-AU"/>
        </w:rPr>
        <w:t>Are you comfortable with the decision to make DNSH optional initially to encourage uptake, with a phased rollout for entities with 20 and more employees?</w:t>
      </w:r>
      <w:r w:rsidRPr="004C7B2E">
        <w:rPr>
          <w:sz w:val="21"/>
          <w:szCs w:val="21"/>
          <w:lang w:val="en-AU"/>
        </w:rPr>
        <w:t xml:space="preserve"> </w:t>
      </w:r>
      <w:r w:rsidRPr="00433CFA">
        <w:rPr>
          <w:i/>
          <w:iCs/>
          <w:color w:val="ED0000"/>
          <w:sz w:val="21"/>
          <w:szCs w:val="21"/>
          <w:lang w:val="en-AU"/>
        </w:rPr>
        <w:t>(</w:t>
      </w:r>
      <w:r>
        <w:rPr>
          <w:i/>
          <w:iCs/>
          <w:color w:val="ED0000"/>
          <w:sz w:val="21"/>
          <w:szCs w:val="21"/>
          <w:lang w:val="en-AU"/>
        </w:rPr>
        <w:t>single choice</w:t>
      </w:r>
      <w:r w:rsidRPr="00433CFA">
        <w:rPr>
          <w:i/>
          <w:iCs/>
          <w:color w:val="ED0000"/>
          <w:sz w:val="21"/>
          <w:szCs w:val="21"/>
          <w:lang w:val="en-AU"/>
        </w:rPr>
        <w:t>)</w:t>
      </w:r>
    </w:p>
    <w:p w14:paraId="0E9A1E66" w14:textId="77777777" w:rsidR="009E7A0D" w:rsidRPr="007015BE" w:rsidRDefault="009E7A0D" w:rsidP="009E7A0D">
      <w:pPr>
        <w:spacing w:after="120" w:line="240" w:lineRule="auto"/>
        <w:ind w:left="360"/>
        <w:rPr>
          <w:rFonts w:cs="Red Hat Display"/>
          <w:sz w:val="21"/>
          <w:szCs w:val="21"/>
          <w:lang w:val="en-AU"/>
        </w:rPr>
      </w:pPr>
      <w:r w:rsidRPr="007015BE">
        <w:rPr>
          <w:rFonts w:ascii="Segoe UI Symbol" w:hAnsi="Segoe UI Symbol" w:cs="Segoe UI Symbol"/>
          <w:color w:val="00DEFF"/>
          <w:sz w:val="21"/>
          <w:szCs w:val="21"/>
        </w:rPr>
        <w:t>◯</w:t>
      </w:r>
      <w:r w:rsidRPr="007015BE">
        <w:rPr>
          <w:rFonts w:cs="Red Hat Display"/>
          <w:sz w:val="21"/>
          <w:szCs w:val="21"/>
          <w:lang w:val="en-AU"/>
        </w:rPr>
        <w:t xml:space="preserve"> Yes</w:t>
      </w:r>
    </w:p>
    <w:p w14:paraId="7DBC5575" w14:textId="75A59766" w:rsidR="009E7A0D" w:rsidRPr="00C044DE" w:rsidRDefault="009E7A0D" w:rsidP="00C044DE">
      <w:pPr>
        <w:spacing w:after="120" w:line="240" w:lineRule="auto"/>
        <w:ind w:left="360"/>
        <w:rPr>
          <w:rFonts w:cs="Red Hat Display"/>
          <w:sz w:val="21"/>
          <w:szCs w:val="21"/>
          <w:lang w:val="en-AU"/>
        </w:rPr>
      </w:pPr>
      <w:r w:rsidRPr="007015BE">
        <w:rPr>
          <w:rFonts w:ascii="Segoe UI Symbol" w:hAnsi="Segoe UI Symbol" w:cs="Segoe UI Symbol"/>
          <w:color w:val="00DEFF"/>
          <w:sz w:val="21"/>
          <w:szCs w:val="21"/>
        </w:rPr>
        <w:t>◯</w:t>
      </w:r>
      <w:r w:rsidRPr="007015BE">
        <w:rPr>
          <w:rFonts w:cs="Red Hat Display"/>
          <w:sz w:val="21"/>
          <w:szCs w:val="21"/>
          <w:lang w:val="en-AU"/>
        </w:rPr>
        <w:t xml:space="preserve"> No</w:t>
      </w:r>
    </w:p>
    <w:p w14:paraId="2B76BD48" w14:textId="77777777" w:rsidR="009E7A0D" w:rsidRPr="00433CFA" w:rsidRDefault="009E7A0D" w:rsidP="00EB7B4C">
      <w:pPr>
        <w:spacing w:after="120" w:line="240" w:lineRule="auto"/>
        <w:rPr>
          <w:sz w:val="21"/>
          <w:szCs w:val="21"/>
          <w:lang w:val="en-AU"/>
        </w:rPr>
      </w:pPr>
    </w:p>
    <w:p w14:paraId="1399F0A8" w14:textId="77777777" w:rsidR="00DF4EE7" w:rsidRPr="00433CFA" w:rsidRDefault="00DF4EE7" w:rsidP="00EB7B4C">
      <w:pPr>
        <w:pStyle w:val="Heading4"/>
        <w:spacing w:before="0" w:after="120" w:line="240" w:lineRule="auto"/>
        <w:rPr>
          <w:sz w:val="21"/>
          <w:szCs w:val="21"/>
          <w:lang w:val="en-AU"/>
        </w:rPr>
      </w:pPr>
      <w:r w:rsidRPr="00433CFA">
        <w:rPr>
          <w:sz w:val="21"/>
          <w:szCs w:val="21"/>
          <w:lang w:val="en-AU"/>
        </w:rPr>
        <w:t>Generic DNSH criteria</w:t>
      </w:r>
    </w:p>
    <w:p w14:paraId="335AE3F1" w14:textId="6ABACBC7" w:rsidR="00DF4EE7" w:rsidRDefault="00DF4EE7" w:rsidP="00EB7B4C">
      <w:pPr>
        <w:spacing w:after="120" w:line="240" w:lineRule="auto"/>
        <w:rPr>
          <w:i/>
          <w:iCs/>
          <w:sz w:val="21"/>
          <w:szCs w:val="21"/>
          <w:lang w:val="en-AU"/>
        </w:rPr>
      </w:pPr>
      <w:r w:rsidRPr="00433CFA">
        <w:rPr>
          <w:i/>
          <w:iCs/>
          <w:sz w:val="21"/>
          <w:szCs w:val="21"/>
          <w:lang w:val="en-AU"/>
        </w:rPr>
        <w:t>The generic DNSH criteria apply to all sectors and activities classified under the NZ Taxonomy (i.e.</w:t>
      </w:r>
      <w:r w:rsidR="000B1CBB">
        <w:rPr>
          <w:i/>
          <w:iCs/>
          <w:sz w:val="21"/>
          <w:szCs w:val="21"/>
          <w:lang w:val="en-AU"/>
        </w:rPr>
        <w:t>,</w:t>
      </w:r>
      <w:r w:rsidRPr="00433CFA">
        <w:rPr>
          <w:i/>
          <w:iCs/>
          <w:sz w:val="21"/>
          <w:szCs w:val="21"/>
          <w:lang w:val="en-AU"/>
        </w:rPr>
        <w:t xml:space="preserve"> the Agriculture and Forestry Sectors, and </w:t>
      </w:r>
      <w:r w:rsidRPr="00433CFA">
        <w:rPr>
          <w:b/>
          <w:bCs/>
          <w:i/>
          <w:iCs/>
          <w:sz w:val="21"/>
          <w:szCs w:val="21"/>
          <w:lang w:val="en-AU"/>
        </w:rPr>
        <w:t>all subsequent sectors</w:t>
      </w:r>
      <w:r w:rsidRPr="00433CFA">
        <w:rPr>
          <w:i/>
          <w:iCs/>
          <w:sz w:val="21"/>
          <w:szCs w:val="21"/>
          <w:lang w:val="en-AU"/>
        </w:rPr>
        <w:t>).</w:t>
      </w:r>
    </w:p>
    <w:p w14:paraId="15E16E09" w14:textId="77777777" w:rsidR="00026C99" w:rsidRPr="00433CFA" w:rsidRDefault="00026C99" w:rsidP="00EB7B4C">
      <w:pPr>
        <w:spacing w:after="120" w:line="240" w:lineRule="auto"/>
        <w:rPr>
          <w:sz w:val="21"/>
          <w:szCs w:val="21"/>
          <w:lang w:val="en-AU"/>
        </w:rPr>
      </w:pPr>
    </w:p>
    <w:p w14:paraId="2BB524B9" w14:textId="055C49A8" w:rsidR="00A862AF" w:rsidRPr="009E7A0D" w:rsidRDefault="00680503" w:rsidP="00A862AF">
      <w:pPr>
        <w:pStyle w:val="ListParagraph"/>
        <w:numPr>
          <w:ilvl w:val="0"/>
          <w:numId w:val="15"/>
        </w:numPr>
        <w:spacing w:after="120" w:line="240" w:lineRule="auto"/>
        <w:ind w:left="360"/>
        <w:rPr>
          <w:b/>
          <w:bCs/>
          <w:sz w:val="21"/>
          <w:szCs w:val="21"/>
          <w:lang w:val="en-AU"/>
        </w:rPr>
      </w:pPr>
      <w:r w:rsidRPr="00680503">
        <w:rPr>
          <w:b/>
          <w:bCs/>
          <w:sz w:val="21"/>
          <w:szCs w:val="21"/>
          <w:lang w:val="en-AU"/>
        </w:rPr>
        <w:t>Are you comfortable with the pollution prevention</w:t>
      </w:r>
      <w:r>
        <w:rPr>
          <w:b/>
          <w:bCs/>
          <w:sz w:val="21"/>
          <w:szCs w:val="21"/>
          <w:lang w:val="en-AU"/>
        </w:rPr>
        <w:t xml:space="preserve"> and</w:t>
      </w:r>
      <w:r w:rsidRPr="00680503">
        <w:rPr>
          <w:b/>
          <w:bCs/>
          <w:sz w:val="21"/>
          <w:szCs w:val="21"/>
          <w:lang w:val="en-AU"/>
        </w:rPr>
        <w:t xml:space="preserve"> control</w:t>
      </w:r>
      <w:r>
        <w:rPr>
          <w:b/>
          <w:bCs/>
          <w:sz w:val="21"/>
          <w:szCs w:val="21"/>
          <w:lang w:val="en-AU"/>
        </w:rPr>
        <w:t xml:space="preserve"> </w:t>
      </w:r>
      <w:r w:rsidRPr="00680503">
        <w:rPr>
          <w:b/>
          <w:bCs/>
          <w:sz w:val="21"/>
          <w:szCs w:val="21"/>
          <w:lang w:val="en-AU"/>
        </w:rPr>
        <w:t>and circular economy generic DNSH criteria adopting Australia’s final language to ensure interoperability</w:t>
      </w:r>
      <w:r w:rsidR="00A862AF" w:rsidRPr="009E7A0D">
        <w:rPr>
          <w:b/>
          <w:bCs/>
          <w:sz w:val="21"/>
          <w:szCs w:val="21"/>
          <w:lang w:val="en-AU"/>
        </w:rPr>
        <w:t>?</w:t>
      </w:r>
      <w:r w:rsidR="00A862AF" w:rsidRPr="004C7B2E">
        <w:rPr>
          <w:sz w:val="21"/>
          <w:szCs w:val="21"/>
          <w:lang w:val="en-AU"/>
        </w:rPr>
        <w:t xml:space="preserve"> </w:t>
      </w:r>
      <w:r w:rsidR="00A862AF" w:rsidRPr="00433CFA">
        <w:rPr>
          <w:i/>
          <w:iCs/>
          <w:color w:val="ED0000"/>
          <w:sz w:val="21"/>
          <w:szCs w:val="21"/>
          <w:lang w:val="en-AU"/>
        </w:rPr>
        <w:t>(</w:t>
      </w:r>
      <w:r w:rsidR="00A862AF">
        <w:rPr>
          <w:i/>
          <w:iCs/>
          <w:color w:val="ED0000"/>
          <w:sz w:val="21"/>
          <w:szCs w:val="21"/>
          <w:lang w:val="en-AU"/>
        </w:rPr>
        <w:t>single choice</w:t>
      </w:r>
      <w:r w:rsidR="00A862AF" w:rsidRPr="00433CFA">
        <w:rPr>
          <w:i/>
          <w:iCs/>
          <w:color w:val="ED0000"/>
          <w:sz w:val="21"/>
          <w:szCs w:val="21"/>
          <w:lang w:val="en-AU"/>
        </w:rPr>
        <w:t>)</w:t>
      </w:r>
    </w:p>
    <w:p w14:paraId="5F4EA47F" w14:textId="77777777" w:rsidR="00A862AF" w:rsidRDefault="00A862AF" w:rsidP="00A862AF">
      <w:pPr>
        <w:spacing w:after="120" w:line="240" w:lineRule="auto"/>
        <w:ind w:left="360"/>
        <w:rPr>
          <w:rFonts w:cs="Red Hat Display"/>
          <w:sz w:val="21"/>
          <w:szCs w:val="21"/>
          <w:lang w:val="en-AU"/>
        </w:rPr>
      </w:pPr>
      <w:r w:rsidRPr="007015BE">
        <w:rPr>
          <w:rFonts w:ascii="Segoe UI Symbol" w:hAnsi="Segoe UI Symbol" w:cs="Segoe UI Symbol"/>
          <w:color w:val="00DEFF"/>
          <w:sz w:val="21"/>
          <w:szCs w:val="21"/>
        </w:rPr>
        <w:t>◯</w:t>
      </w:r>
      <w:r w:rsidRPr="007015BE">
        <w:rPr>
          <w:rFonts w:cs="Red Hat Display"/>
          <w:sz w:val="21"/>
          <w:szCs w:val="21"/>
          <w:lang w:val="en-AU"/>
        </w:rPr>
        <w:t xml:space="preserve"> Yes</w:t>
      </w:r>
    </w:p>
    <w:p w14:paraId="33DC6413" w14:textId="4DABEF07" w:rsidR="00026C99" w:rsidRPr="007015BE" w:rsidRDefault="00026C99" w:rsidP="00A862AF">
      <w:pPr>
        <w:spacing w:after="120" w:line="240" w:lineRule="auto"/>
        <w:ind w:left="360"/>
        <w:rPr>
          <w:rFonts w:cs="Red Hat Display"/>
          <w:sz w:val="21"/>
          <w:szCs w:val="21"/>
          <w:lang w:val="en-AU"/>
        </w:rPr>
      </w:pPr>
      <w:r w:rsidRPr="007015BE">
        <w:rPr>
          <w:rFonts w:ascii="Segoe UI Symbol" w:hAnsi="Segoe UI Symbol" w:cs="Segoe UI Symbol"/>
          <w:color w:val="00DEFF"/>
          <w:sz w:val="21"/>
          <w:szCs w:val="21"/>
        </w:rPr>
        <w:t>◯</w:t>
      </w:r>
      <w:r w:rsidRPr="007015BE">
        <w:rPr>
          <w:rFonts w:cs="Red Hat Display"/>
          <w:sz w:val="21"/>
          <w:szCs w:val="21"/>
          <w:lang w:val="en-AU"/>
        </w:rPr>
        <w:t xml:space="preserve"> No</w:t>
      </w:r>
      <w:r>
        <w:rPr>
          <w:rFonts w:cs="Red Hat Display"/>
          <w:sz w:val="21"/>
          <w:szCs w:val="21"/>
          <w:lang w:val="en-AU"/>
        </w:rPr>
        <w:t xml:space="preserve"> – revert to the June consultation draft language</w:t>
      </w:r>
    </w:p>
    <w:p w14:paraId="5284A948" w14:textId="1C2B04D9" w:rsidR="007E43B4" w:rsidRDefault="00A862AF" w:rsidP="00A862AF">
      <w:pPr>
        <w:spacing w:after="120" w:line="240" w:lineRule="auto"/>
        <w:ind w:left="360"/>
        <w:rPr>
          <w:rFonts w:cs="Red Hat Display"/>
          <w:sz w:val="21"/>
          <w:szCs w:val="21"/>
          <w:lang w:val="en-AU"/>
        </w:rPr>
      </w:pPr>
      <w:r w:rsidRPr="007015BE">
        <w:rPr>
          <w:rFonts w:ascii="Segoe UI Symbol" w:hAnsi="Segoe UI Symbol" w:cs="Segoe UI Symbol"/>
          <w:color w:val="00DEFF"/>
          <w:sz w:val="21"/>
          <w:szCs w:val="21"/>
        </w:rPr>
        <w:t>◯</w:t>
      </w:r>
      <w:r w:rsidRPr="007015BE">
        <w:rPr>
          <w:rFonts w:cs="Red Hat Display"/>
          <w:sz w:val="21"/>
          <w:szCs w:val="21"/>
          <w:lang w:val="en-AU"/>
        </w:rPr>
        <w:t xml:space="preserve"> No</w:t>
      </w:r>
      <w:r w:rsidR="00026C99">
        <w:rPr>
          <w:rFonts w:cs="Red Hat Display"/>
          <w:sz w:val="21"/>
          <w:szCs w:val="21"/>
          <w:lang w:val="en-AU"/>
        </w:rPr>
        <w:t xml:space="preserve"> – </w:t>
      </w:r>
      <w:r w:rsidR="00590BF0" w:rsidRPr="00590BF0">
        <w:rPr>
          <w:rFonts w:cs="Red Hat Display"/>
          <w:sz w:val="21"/>
          <w:szCs w:val="21"/>
          <w:lang w:val="en-AU"/>
        </w:rPr>
        <w:t>alternative language should be used</w:t>
      </w:r>
      <w:r w:rsidRPr="00C00A7C">
        <w:rPr>
          <w:rFonts w:cs="Red Hat Display"/>
          <w:sz w:val="21"/>
          <w:szCs w:val="21"/>
          <w:lang w:val="en-AU"/>
        </w:rPr>
        <w:t xml:space="preserve"> (</w:t>
      </w:r>
      <w:r w:rsidR="00D4538E" w:rsidRPr="00D4538E">
        <w:rPr>
          <w:rFonts w:cs="Red Hat Display"/>
          <w:sz w:val="21"/>
          <w:szCs w:val="21"/>
          <w:lang w:val="en-AU"/>
        </w:rPr>
        <w:t xml:space="preserve">please suggest </w:t>
      </w:r>
      <w:r w:rsidR="00590BF0">
        <w:rPr>
          <w:rFonts w:cs="Red Hat Display"/>
          <w:sz w:val="21"/>
          <w:szCs w:val="21"/>
          <w:lang w:val="en-AU"/>
        </w:rPr>
        <w:t>wording</w:t>
      </w:r>
      <w:r w:rsidR="00D4538E" w:rsidRPr="00D4538E">
        <w:rPr>
          <w:rFonts w:cs="Red Hat Display"/>
          <w:sz w:val="21"/>
          <w:szCs w:val="21"/>
          <w:lang w:val="en-AU"/>
        </w:rPr>
        <w:t xml:space="preserve"> that balances interoperability</w:t>
      </w:r>
      <w:r w:rsidR="00D4538E">
        <w:rPr>
          <w:rFonts w:cs="Red Hat Display"/>
          <w:sz w:val="21"/>
          <w:szCs w:val="21"/>
          <w:lang w:val="en-AU"/>
        </w:rPr>
        <w:t xml:space="preserve"> and</w:t>
      </w:r>
      <w:r w:rsidR="00D4538E" w:rsidRPr="00D4538E">
        <w:rPr>
          <w:rFonts w:cs="Red Hat Display"/>
          <w:sz w:val="21"/>
          <w:szCs w:val="21"/>
          <w:lang w:val="en-AU"/>
        </w:rPr>
        <w:t xml:space="preserve"> local relevance, </w:t>
      </w:r>
      <w:r w:rsidR="00D4538E">
        <w:rPr>
          <w:rFonts w:cs="Red Hat Display"/>
          <w:sz w:val="21"/>
          <w:szCs w:val="21"/>
          <w:lang w:val="en-AU"/>
        </w:rPr>
        <w:t xml:space="preserve">as well as </w:t>
      </w:r>
      <w:r w:rsidR="00D4538E" w:rsidRPr="00D4538E">
        <w:rPr>
          <w:rFonts w:cs="Red Hat Display"/>
          <w:sz w:val="21"/>
          <w:szCs w:val="21"/>
          <w:lang w:val="en-AU"/>
        </w:rPr>
        <w:t>ambition and usability</w:t>
      </w:r>
      <w:r w:rsidRPr="00C00A7C">
        <w:rPr>
          <w:rFonts w:cs="Red Hat Display"/>
          <w:sz w:val="21"/>
          <w:szCs w:val="21"/>
          <w:lang w:val="en-AU"/>
        </w:rPr>
        <w:t>) __________________________</w:t>
      </w:r>
    </w:p>
    <w:p w14:paraId="7881700B" w14:textId="63C1305A" w:rsidR="00FA6E34" w:rsidRPr="00433CFA" w:rsidRDefault="00FA6E34" w:rsidP="37EBADA8">
      <w:pPr>
        <w:spacing w:after="120" w:line="240" w:lineRule="auto"/>
        <w:rPr>
          <w:rFonts w:cs="Red Hat Display"/>
          <w:sz w:val="21"/>
          <w:szCs w:val="21"/>
          <w:lang w:val="en-AU"/>
        </w:rPr>
      </w:pPr>
    </w:p>
    <w:p w14:paraId="0E6BA75F" w14:textId="77777777" w:rsidR="00361565" w:rsidRPr="00433CFA" w:rsidRDefault="00361565" w:rsidP="00EB7B4C">
      <w:pPr>
        <w:pStyle w:val="Heading4"/>
        <w:spacing w:before="0" w:after="120" w:line="240" w:lineRule="auto"/>
        <w:rPr>
          <w:sz w:val="21"/>
          <w:szCs w:val="21"/>
          <w:lang w:val="en-AU"/>
        </w:rPr>
      </w:pPr>
      <w:r w:rsidRPr="00433CFA">
        <w:rPr>
          <w:sz w:val="21"/>
          <w:szCs w:val="21"/>
          <w:lang w:val="en-AU"/>
        </w:rPr>
        <w:t>Activity-specific DNSH criteria</w:t>
      </w:r>
    </w:p>
    <w:p w14:paraId="32862069" w14:textId="77777777" w:rsidR="00A4061E" w:rsidRDefault="00361565" w:rsidP="00EB7B4C">
      <w:pPr>
        <w:spacing w:after="120" w:line="240" w:lineRule="auto"/>
        <w:rPr>
          <w:i/>
          <w:iCs/>
          <w:sz w:val="21"/>
          <w:szCs w:val="21"/>
          <w:lang w:val="en-AU"/>
        </w:rPr>
      </w:pPr>
      <w:r w:rsidRPr="00433CFA">
        <w:rPr>
          <w:i/>
          <w:iCs/>
          <w:sz w:val="21"/>
          <w:szCs w:val="21"/>
          <w:lang w:val="en-AU"/>
        </w:rPr>
        <w:t>Activity-specific DNSH criteria provide extra protections for environmental risks that may emerge from a specific activity.</w:t>
      </w:r>
    </w:p>
    <w:p w14:paraId="18262833" w14:textId="41B17048" w:rsidR="00BB0EAA" w:rsidRPr="00A862AF" w:rsidRDefault="00361565" w:rsidP="37EBADA8">
      <w:pPr>
        <w:spacing w:after="120" w:line="240" w:lineRule="auto"/>
        <w:rPr>
          <w:sz w:val="21"/>
          <w:szCs w:val="21"/>
          <w:lang w:val="en-AU"/>
        </w:rPr>
      </w:pPr>
      <w:r w:rsidRPr="37EBADA8">
        <w:rPr>
          <w:i/>
          <w:iCs/>
          <w:sz w:val="21"/>
          <w:szCs w:val="21"/>
          <w:lang w:val="en-AU"/>
        </w:rPr>
        <w:t>The activity-specific DNSH criteria have been developed for the Agriculture and Forestry sectors, with additional sets of criteria to be developed for future sectors if/when they are developed.</w:t>
      </w:r>
    </w:p>
    <w:p w14:paraId="5341300A" w14:textId="77777777" w:rsidR="00BB0EAA" w:rsidRPr="00433CFA" w:rsidRDefault="00BB0EAA" w:rsidP="00BB0EAA">
      <w:pPr>
        <w:spacing w:after="120" w:line="240" w:lineRule="auto"/>
        <w:rPr>
          <w:sz w:val="21"/>
          <w:szCs w:val="21"/>
          <w:lang w:val="en-AU"/>
        </w:rPr>
      </w:pPr>
    </w:p>
    <w:p w14:paraId="5471DDEE" w14:textId="252BBA80" w:rsidR="0098633F" w:rsidRPr="00433CFA" w:rsidRDefault="0098633F" w:rsidP="00EB7B4C">
      <w:pPr>
        <w:pStyle w:val="ListParagraph"/>
        <w:numPr>
          <w:ilvl w:val="0"/>
          <w:numId w:val="15"/>
        </w:numPr>
        <w:spacing w:after="120" w:line="240" w:lineRule="auto"/>
        <w:ind w:left="360"/>
        <w:rPr>
          <w:sz w:val="21"/>
          <w:szCs w:val="21"/>
          <w:lang w:val="en-AU"/>
        </w:rPr>
      </w:pPr>
      <w:r w:rsidRPr="37EBADA8">
        <w:rPr>
          <w:b/>
          <w:bCs/>
          <w:sz w:val="21"/>
          <w:szCs w:val="21"/>
          <w:lang w:val="en-AU"/>
        </w:rPr>
        <w:t xml:space="preserve">Please provide any feedback you have on </w:t>
      </w:r>
      <w:r w:rsidR="00361565" w:rsidRPr="37EBADA8">
        <w:rPr>
          <w:b/>
          <w:bCs/>
          <w:sz w:val="21"/>
          <w:szCs w:val="21"/>
          <w:lang w:val="en-AU"/>
        </w:rPr>
        <w:t xml:space="preserve">the </w:t>
      </w:r>
      <w:r w:rsidR="00277AB1" w:rsidRPr="37EBADA8">
        <w:rPr>
          <w:b/>
          <w:bCs/>
          <w:sz w:val="21"/>
          <w:szCs w:val="21"/>
          <w:lang w:val="en-AU"/>
        </w:rPr>
        <w:t>newly developed DNSH criteria for arable land conversion</w:t>
      </w:r>
      <w:r w:rsidRPr="37EBADA8">
        <w:rPr>
          <w:b/>
          <w:bCs/>
          <w:sz w:val="21"/>
          <w:szCs w:val="21"/>
          <w:lang w:val="en-AU"/>
        </w:rPr>
        <w:t>.</w:t>
      </w:r>
      <w:r w:rsidRPr="37EBADA8">
        <w:rPr>
          <w:sz w:val="21"/>
          <w:szCs w:val="21"/>
          <w:lang w:val="en-AU"/>
        </w:rPr>
        <w:t xml:space="preserve"> </w:t>
      </w:r>
      <w:r w:rsidRPr="37EBADA8">
        <w:rPr>
          <w:i/>
          <w:iCs/>
          <w:color w:val="ED0000"/>
          <w:sz w:val="21"/>
          <w:szCs w:val="21"/>
          <w:lang w:val="en-AU"/>
        </w:rPr>
        <w:t>(open comment box)</w:t>
      </w:r>
    </w:p>
    <w:tbl>
      <w:tblPr>
        <w:tblStyle w:val="TableGrid"/>
        <w:tblW w:w="0" w:type="auto"/>
        <w:tblInd w:w="360" w:type="dxa"/>
        <w:tblLook w:val="04A0" w:firstRow="1" w:lastRow="0" w:firstColumn="1" w:lastColumn="0" w:noHBand="0" w:noVBand="1"/>
      </w:tblPr>
      <w:tblGrid>
        <w:gridCol w:w="8990"/>
      </w:tblGrid>
      <w:tr w:rsidR="0098633F" w:rsidRPr="00433CFA" w14:paraId="49B32395" w14:textId="77777777" w:rsidTr="00D77E4C">
        <w:tc>
          <w:tcPr>
            <w:tcW w:w="9350" w:type="dxa"/>
          </w:tcPr>
          <w:p w14:paraId="706F8E2D" w14:textId="77777777" w:rsidR="0098633F" w:rsidRPr="00433CFA" w:rsidRDefault="0098633F" w:rsidP="00EB7B4C">
            <w:pPr>
              <w:spacing w:after="120"/>
              <w:rPr>
                <w:sz w:val="21"/>
                <w:szCs w:val="21"/>
                <w:lang w:val="en-AU"/>
              </w:rPr>
            </w:pPr>
          </w:p>
          <w:p w14:paraId="02AE45DE" w14:textId="77777777" w:rsidR="0098633F" w:rsidRPr="00433CFA" w:rsidRDefault="0098633F" w:rsidP="00EB7B4C">
            <w:pPr>
              <w:spacing w:after="120"/>
              <w:rPr>
                <w:sz w:val="21"/>
                <w:szCs w:val="21"/>
                <w:lang w:val="en-AU"/>
              </w:rPr>
            </w:pPr>
          </w:p>
          <w:p w14:paraId="72BB1051" w14:textId="77777777" w:rsidR="0098633F" w:rsidRPr="00433CFA" w:rsidRDefault="0098633F" w:rsidP="00EB7B4C">
            <w:pPr>
              <w:spacing w:after="120"/>
              <w:rPr>
                <w:sz w:val="21"/>
                <w:szCs w:val="21"/>
                <w:lang w:val="en-AU"/>
              </w:rPr>
            </w:pPr>
          </w:p>
          <w:p w14:paraId="0D6DD5E3" w14:textId="77777777" w:rsidR="0098633F" w:rsidRPr="00433CFA" w:rsidRDefault="0098633F" w:rsidP="00EB7B4C">
            <w:pPr>
              <w:spacing w:after="120"/>
              <w:rPr>
                <w:sz w:val="21"/>
                <w:szCs w:val="21"/>
                <w:lang w:val="en-AU"/>
              </w:rPr>
            </w:pPr>
          </w:p>
        </w:tc>
      </w:tr>
    </w:tbl>
    <w:p w14:paraId="170A8553" w14:textId="0D828F54" w:rsidR="0055398D" w:rsidRDefault="0055398D" w:rsidP="37EBADA8">
      <w:pPr>
        <w:spacing w:after="120" w:line="240" w:lineRule="auto"/>
        <w:rPr>
          <w:rFonts w:cs="Red Hat Display"/>
          <w:sz w:val="21"/>
          <w:szCs w:val="21"/>
          <w:lang w:val="en-AU"/>
        </w:rPr>
      </w:pPr>
    </w:p>
    <w:p w14:paraId="39E79CFD" w14:textId="77777777" w:rsidR="00045B55" w:rsidRPr="00433CFA" w:rsidRDefault="00045B55" w:rsidP="00045B55">
      <w:pPr>
        <w:spacing w:after="120" w:line="240" w:lineRule="auto"/>
        <w:rPr>
          <w:rFonts w:cs="Red Hat Display"/>
          <w:sz w:val="21"/>
          <w:szCs w:val="21"/>
        </w:rPr>
      </w:pPr>
    </w:p>
    <w:p w14:paraId="057E645D" w14:textId="3DEBBB8E" w:rsidR="00045B55" w:rsidRPr="009275AD" w:rsidRDefault="00045B55" w:rsidP="00045B55">
      <w:pPr>
        <w:pStyle w:val="Heading3"/>
        <w:spacing w:before="0" w:after="120" w:line="240" w:lineRule="auto"/>
        <w:rPr>
          <w:b/>
          <w:bCs/>
          <w:sz w:val="22"/>
          <w:szCs w:val="22"/>
          <w:lang w:val="en-AU"/>
        </w:rPr>
      </w:pPr>
      <w:r>
        <w:rPr>
          <w:b/>
          <w:bCs/>
          <w:sz w:val="22"/>
          <w:szCs w:val="22"/>
          <w:lang w:val="en-AU"/>
        </w:rPr>
        <w:t>MSS</w:t>
      </w:r>
      <w:r w:rsidRPr="009275AD">
        <w:rPr>
          <w:b/>
          <w:bCs/>
          <w:sz w:val="22"/>
          <w:szCs w:val="22"/>
          <w:lang w:val="en-AU"/>
        </w:rPr>
        <w:t xml:space="preserve"> criteria</w:t>
      </w:r>
    </w:p>
    <w:p w14:paraId="5CDCFE14" w14:textId="2D5DACF8" w:rsidR="00045B55" w:rsidRDefault="00045B55" w:rsidP="00045B55">
      <w:pPr>
        <w:spacing w:after="120" w:line="240" w:lineRule="auto"/>
        <w:rPr>
          <w:rFonts w:cs="Red Hat Display"/>
          <w:i/>
          <w:sz w:val="21"/>
          <w:szCs w:val="21"/>
          <w:lang w:val="en-AU"/>
        </w:rPr>
      </w:pPr>
      <w:r w:rsidRPr="00433CFA">
        <w:rPr>
          <w:rFonts w:cs="Red Hat Display"/>
          <w:i/>
          <w:sz w:val="21"/>
          <w:szCs w:val="21"/>
          <w:lang w:val="en-AU"/>
        </w:rPr>
        <w:t xml:space="preserve">These criteria ensure that activities making a substantial contribution to </w:t>
      </w:r>
      <w:r w:rsidR="00772247">
        <w:rPr>
          <w:rFonts w:cs="Red Hat Display"/>
          <w:i/>
          <w:sz w:val="21"/>
          <w:szCs w:val="21"/>
          <w:lang w:val="en-AU"/>
        </w:rPr>
        <w:t>an environmental objective (e.g., climate change mitigation)</w:t>
      </w:r>
      <w:r w:rsidRPr="00433CFA">
        <w:rPr>
          <w:rFonts w:cs="Red Hat Display"/>
          <w:i/>
          <w:sz w:val="21"/>
          <w:szCs w:val="21"/>
          <w:lang w:val="en-AU"/>
        </w:rPr>
        <w:t xml:space="preserve"> </w:t>
      </w:r>
      <w:r w:rsidR="00772247" w:rsidRPr="00772247">
        <w:rPr>
          <w:rFonts w:cs="Red Hat Display"/>
          <w:i/>
          <w:sz w:val="21"/>
          <w:szCs w:val="21"/>
          <w:lang w:val="en-AU"/>
        </w:rPr>
        <w:t>do not result in adverse social outcomes, by requiring entities to comply with certain minimum social standards</w:t>
      </w:r>
      <w:r w:rsidRPr="00433CFA">
        <w:rPr>
          <w:rFonts w:cs="Red Hat Display"/>
          <w:i/>
          <w:sz w:val="21"/>
          <w:szCs w:val="21"/>
          <w:lang w:val="en-AU"/>
        </w:rPr>
        <w:t>.</w:t>
      </w:r>
    </w:p>
    <w:p w14:paraId="250C2B3F" w14:textId="4DCE1D12" w:rsidR="00045B55" w:rsidRPr="00D9674C" w:rsidRDefault="001A0A13" w:rsidP="00045B55">
      <w:pPr>
        <w:spacing w:after="120" w:line="240" w:lineRule="auto"/>
        <w:rPr>
          <w:rFonts w:cs="Red Hat Display"/>
          <w:i/>
          <w:iCs/>
          <w:sz w:val="21"/>
          <w:szCs w:val="21"/>
          <w:lang w:val="en-AU"/>
        </w:rPr>
      </w:pPr>
      <w:r w:rsidRPr="001A0A13">
        <w:rPr>
          <w:rFonts w:cs="Red Hat Display"/>
          <w:i/>
          <w:iCs/>
          <w:sz w:val="21"/>
          <w:szCs w:val="21"/>
          <w:lang w:val="en-AU"/>
        </w:rPr>
        <w:t>Feedback from the June 2025 consultation showed strong support for simplifying the MSS criteria to reduce complexity and compliance burdens for SMEs and encourage greater uptake</w:t>
      </w:r>
      <w:r>
        <w:rPr>
          <w:rFonts w:cs="Red Hat Display"/>
          <w:i/>
          <w:iCs/>
          <w:sz w:val="21"/>
          <w:szCs w:val="21"/>
          <w:lang w:val="en-AU"/>
        </w:rPr>
        <w:t>.</w:t>
      </w:r>
    </w:p>
    <w:p w14:paraId="07A21123" w14:textId="6C93D1B4" w:rsidR="0055398D" w:rsidRDefault="009C600D" w:rsidP="00045B55">
      <w:pPr>
        <w:spacing w:after="120" w:line="240" w:lineRule="auto"/>
        <w:rPr>
          <w:rFonts w:cs="Red Hat Display"/>
          <w:i/>
          <w:iCs/>
          <w:sz w:val="21"/>
          <w:szCs w:val="21"/>
          <w:lang w:val="en-AU"/>
        </w:rPr>
      </w:pPr>
      <w:r>
        <w:rPr>
          <w:rFonts w:cs="Red Hat Display"/>
          <w:i/>
          <w:iCs/>
          <w:sz w:val="21"/>
          <w:szCs w:val="21"/>
          <w:lang w:val="en-AU"/>
        </w:rPr>
        <w:t xml:space="preserve">You can </w:t>
      </w:r>
      <w:r w:rsidR="001A0A13">
        <w:rPr>
          <w:rFonts w:cs="Red Hat Display"/>
          <w:i/>
          <w:iCs/>
          <w:sz w:val="21"/>
          <w:szCs w:val="21"/>
          <w:lang w:val="en-AU"/>
        </w:rPr>
        <w:t>view</w:t>
      </w:r>
      <w:r>
        <w:rPr>
          <w:rFonts w:cs="Red Hat Display"/>
          <w:i/>
          <w:iCs/>
          <w:sz w:val="21"/>
          <w:szCs w:val="21"/>
          <w:lang w:val="en-AU"/>
        </w:rPr>
        <w:t xml:space="preserve"> the</w:t>
      </w:r>
      <w:r w:rsidR="00045B55" w:rsidRPr="138BB246">
        <w:rPr>
          <w:rFonts w:cs="Red Hat Display"/>
          <w:i/>
          <w:iCs/>
          <w:sz w:val="21"/>
          <w:szCs w:val="21"/>
          <w:lang w:val="en-AU"/>
        </w:rPr>
        <w:t xml:space="preserve"> revised </w:t>
      </w:r>
      <w:r>
        <w:rPr>
          <w:rFonts w:cs="Red Hat Display"/>
          <w:i/>
          <w:iCs/>
          <w:sz w:val="21"/>
          <w:szCs w:val="21"/>
          <w:lang w:val="en-AU"/>
        </w:rPr>
        <w:t>MSS</w:t>
      </w:r>
      <w:r w:rsidR="00045B55">
        <w:rPr>
          <w:rFonts w:cs="Red Hat Display"/>
          <w:i/>
          <w:iCs/>
          <w:sz w:val="21"/>
          <w:szCs w:val="21"/>
          <w:lang w:val="en-AU"/>
        </w:rPr>
        <w:t xml:space="preserve"> criteria</w:t>
      </w:r>
      <w:r w:rsidR="00045B55" w:rsidRPr="138BB246">
        <w:rPr>
          <w:rFonts w:cs="Red Hat Display"/>
          <w:i/>
          <w:iCs/>
          <w:sz w:val="21"/>
          <w:szCs w:val="21"/>
          <w:lang w:val="en-AU"/>
        </w:rPr>
        <w:t xml:space="preserve"> </w:t>
      </w:r>
      <w:hyperlink r:id="rId18" w:history="1">
        <w:r w:rsidR="00045B55" w:rsidRPr="00605339">
          <w:rPr>
            <w:rStyle w:val="Hyperlink"/>
            <w:rFonts w:cs="Red Hat Display"/>
            <w:i/>
            <w:iCs/>
            <w:sz w:val="21"/>
            <w:szCs w:val="21"/>
            <w:lang w:val="en-AU"/>
          </w:rPr>
          <w:t>here</w:t>
        </w:r>
      </w:hyperlink>
      <w:r w:rsidR="00045B55" w:rsidRPr="00605339">
        <w:rPr>
          <w:rFonts w:cs="Red Hat Display"/>
          <w:i/>
          <w:iCs/>
          <w:sz w:val="21"/>
          <w:szCs w:val="21"/>
          <w:lang w:val="en-AU"/>
        </w:rPr>
        <w:t>.</w:t>
      </w:r>
    </w:p>
    <w:p w14:paraId="18BA04CD" w14:textId="77777777" w:rsidR="00772247" w:rsidRDefault="00772247" w:rsidP="00772247">
      <w:pPr>
        <w:spacing w:after="120" w:line="240" w:lineRule="auto"/>
        <w:rPr>
          <w:sz w:val="21"/>
          <w:szCs w:val="21"/>
          <w:lang w:val="en-AU"/>
        </w:rPr>
      </w:pPr>
    </w:p>
    <w:p w14:paraId="3356E066" w14:textId="7D4C7A2A" w:rsidR="00772247" w:rsidRPr="009E7A0D" w:rsidRDefault="001A0A13" w:rsidP="00772247">
      <w:pPr>
        <w:pStyle w:val="ListParagraph"/>
        <w:numPr>
          <w:ilvl w:val="0"/>
          <w:numId w:val="15"/>
        </w:numPr>
        <w:spacing w:after="120" w:line="240" w:lineRule="auto"/>
        <w:ind w:left="360"/>
        <w:rPr>
          <w:b/>
          <w:bCs/>
          <w:sz w:val="21"/>
          <w:szCs w:val="21"/>
          <w:lang w:val="en-AU"/>
        </w:rPr>
      </w:pPr>
      <w:r w:rsidRPr="001A0A13">
        <w:rPr>
          <w:b/>
          <w:bCs/>
          <w:sz w:val="21"/>
          <w:szCs w:val="21"/>
          <w:lang w:val="en-AU"/>
        </w:rPr>
        <w:lastRenderedPageBreak/>
        <w:t>Are you comfortable with the decision to make MSS requirements optional for organisations with 20 or more employees initially, and to permanently exempt organisations with fewer than 20 employees from MSS assessment</w:t>
      </w:r>
      <w:r w:rsidR="00772247" w:rsidRPr="009E7A0D">
        <w:rPr>
          <w:b/>
          <w:bCs/>
          <w:sz w:val="21"/>
          <w:szCs w:val="21"/>
          <w:lang w:val="en-AU"/>
        </w:rPr>
        <w:t>?</w:t>
      </w:r>
      <w:r w:rsidR="00772247" w:rsidRPr="004C7B2E">
        <w:rPr>
          <w:sz w:val="21"/>
          <w:szCs w:val="21"/>
          <w:lang w:val="en-AU"/>
        </w:rPr>
        <w:t xml:space="preserve"> </w:t>
      </w:r>
      <w:r w:rsidR="00772247" w:rsidRPr="00433CFA">
        <w:rPr>
          <w:i/>
          <w:iCs/>
          <w:color w:val="ED0000"/>
          <w:sz w:val="21"/>
          <w:szCs w:val="21"/>
          <w:lang w:val="en-AU"/>
        </w:rPr>
        <w:t>(</w:t>
      </w:r>
      <w:r w:rsidR="00772247">
        <w:rPr>
          <w:i/>
          <w:iCs/>
          <w:color w:val="ED0000"/>
          <w:sz w:val="21"/>
          <w:szCs w:val="21"/>
          <w:lang w:val="en-AU"/>
        </w:rPr>
        <w:t>single choice</w:t>
      </w:r>
      <w:r w:rsidR="00772247" w:rsidRPr="00433CFA">
        <w:rPr>
          <w:i/>
          <w:iCs/>
          <w:color w:val="ED0000"/>
          <w:sz w:val="21"/>
          <w:szCs w:val="21"/>
          <w:lang w:val="en-AU"/>
        </w:rPr>
        <w:t>)</w:t>
      </w:r>
    </w:p>
    <w:p w14:paraId="26EB7E2D" w14:textId="77777777" w:rsidR="00772247" w:rsidRPr="007015BE" w:rsidRDefault="00772247" w:rsidP="00772247">
      <w:pPr>
        <w:spacing w:after="120" w:line="240" w:lineRule="auto"/>
        <w:ind w:left="360"/>
        <w:rPr>
          <w:rFonts w:cs="Red Hat Display"/>
          <w:sz w:val="21"/>
          <w:szCs w:val="21"/>
          <w:lang w:val="en-AU"/>
        </w:rPr>
      </w:pPr>
      <w:r w:rsidRPr="007015BE">
        <w:rPr>
          <w:rFonts w:ascii="Segoe UI Symbol" w:hAnsi="Segoe UI Symbol" w:cs="Segoe UI Symbol"/>
          <w:color w:val="00DEFF"/>
          <w:sz w:val="21"/>
          <w:szCs w:val="21"/>
        </w:rPr>
        <w:t>◯</w:t>
      </w:r>
      <w:r w:rsidRPr="007015BE">
        <w:rPr>
          <w:rFonts w:cs="Red Hat Display"/>
          <w:sz w:val="21"/>
          <w:szCs w:val="21"/>
          <w:lang w:val="en-AU"/>
        </w:rPr>
        <w:t xml:space="preserve"> Yes</w:t>
      </w:r>
    </w:p>
    <w:p w14:paraId="33544503" w14:textId="77777777" w:rsidR="00772247" w:rsidRPr="00C044DE" w:rsidRDefault="00772247" w:rsidP="00772247">
      <w:pPr>
        <w:spacing w:after="120" w:line="240" w:lineRule="auto"/>
        <w:ind w:left="360"/>
        <w:rPr>
          <w:rFonts w:cs="Red Hat Display"/>
          <w:sz w:val="21"/>
          <w:szCs w:val="21"/>
          <w:lang w:val="en-AU"/>
        </w:rPr>
      </w:pPr>
      <w:r w:rsidRPr="007015BE">
        <w:rPr>
          <w:rFonts w:ascii="Segoe UI Symbol" w:hAnsi="Segoe UI Symbol" w:cs="Segoe UI Symbol"/>
          <w:color w:val="00DEFF"/>
          <w:sz w:val="21"/>
          <w:szCs w:val="21"/>
        </w:rPr>
        <w:t>◯</w:t>
      </w:r>
      <w:r w:rsidRPr="007015BE">
        <w:rPr>
          <w:rFonts w:cs="Red Hat Display"/>
          <w:sz w:val="21"/>
          <w:szCs w:val="21"/>
          <w:lang w:val="en-AU"/>
        </w:rPr>
        <w:t xml:space="preserve"> No</w:t>
      </w:r>
    </w:p>
    <w:p w14:paraId="29043114" w14:textId="77777777" w:rsidR="00045B55" w:rsidRPr="00772247" w:rsidRDefault="00045B55" w:rsidP="00045B55">
      <w:pPr>
        <w:spacing w:after="120" w:line="240" w:lineRule="auto"/>
        <w:rPr>
          <w:rFonts w:cs="Red Hat Display"/>
          <w:sz w:val="21"/>
          <w:szCs w:val="21"/>
          <w:lang w:val="en-AU"/>
        </w:rPr>
      </w:pPr>
    </w:p>
    <w:p w14:paraId="2386423E" w14:textId="77777777" w:rsidR="00045B55" w:rsidRDefault="00045B55" w:rsidP="00045B55">
      <w:pPr>
        <w:spacing w:after="120" w:line="240" w:lineRule="auto"/>
        <w:rPr>
          <w:rFonts w:cs="Red Hat Display"/>
          <w:sz w:val="21"/>
          <w:szCs w:val="21"/>
          <w:lang w:val="en-AU"/>
        </w:rPr>
      </w:pPr>
    </w:p>
    <w:p w14:paraId="22E004F4" w14:textId="0EC3857B" w:rsidR="00E00E53" w:rsidRDefault="0030416E" w:rsidP="0005087C">
      <w:pPr>
        <w:pStyle w:val="Heading3"/>
        <w:spacing w:before="0" w:after="120" w:line="240" w:lineRule="auto"/>
        <w:rPr>
          <w:b/>
          <w:bCs/>
          <w:sz w:val="22"/>
          <w:szCs w:val="22"/>
          <w:lang w:val="en-AU"/>
        </w:rPr>
      </w:pPr>
      <w:r w:rsidRPr="009275AD">
        <w:rPr>
          <w:b/>
          <w:bCs/>
          <w:sz w:val="22"/>
          <w:szCs w:val="22"/>
          <w:lang w:val="en-AU"/>
        </w:rPr>
        <w:t xml:space="preserve">Other comments on </w:t>
      </w:r>
      <w:r w:rsidR="122BCDB9" w:rsidRPr="009275AD">
        <w:rPr>
          <w:b/>
          <w:bCs/>
          <w:sz w:val="22"/>
          <w:szCs w:val="22"/>
          <w:lang w:val="en-AU"/>
        </w:rPr>
        <w:t>technical</w:t>
      </w:r>
      <w:r w:rsidR="3238204F" w:rsidRPr="009275AD">
        <w:rPr>
          <w:b/>
          <w:bCs/>
          <w:sz w:val="22"/>
          <w:szCs w:val="22"/>
          <w:lang w:val="en-AU"/>
        </w:rPr>
        <w:t xml:space="preserve"> </w:t>
      </w:r>
      <w:r w:rsidR="0CD9420E" w:rsidRPr="009275AD">
        <w:rPr>
          <w:b/>
          <w:bCs/>
          <w:sz w:val="22"/>
          <w:szCs w:val="22"/>
          <w:lang w:val="en-AU"/>
        </w:rPr>
        <w:t xml:space="preserve">screening </w:t>
      </w:r>
      <w:r w:rsidRPr="009275AD">
        <w:rPr>
          <w:b/>
          <w:bCs/>
          <w:sz w:val="22"/>
          <w:szCs w:val="22"/>
          <w:lang w:val="en-AU"/>
        </w:rPr>
        <w:t>criteria</w:t>
      </w:r>
    </w:p>
    <w:p w14:paraId="4FF2D70E" w14:textId="77777777" w:rsidR="009275AD" w:rsidRPr="009275AD" w:rsidRDefault="009275AD" w:rsidP="009275AD">
      <w:pPr>
        <w:spacing w:after="120" w:line="240" w:lineRule="auto"/>
        <w:rPr>
          <w:rFonts w:cs="Red Hat Display"/>
          <w:sz w:val="21"/>
          <w:szCs w:val="21"/>
          <w:lang w:val="en-AU"/>
        </w:rPr>
      </w:pPr>
    </w:p>
    <w:p w14:paraId="0D0FAD3B" w14:textId="2483AC52" w:rsidR="00B1481C" w:rsidRPr="00B1481C" w:rsidRDefault="00E91753" w:rsidP="00B1481C">
      <w:pPr>
        <w:pStyle w:val="ListParagraph"/>
        <w:numPr>
          <w:ilvl w:val="0"/>
          <w:numId w:val="15"/>
        </w:numPr>
        <w:spacing w:after="120" w:line="240" w:lineRule="auto"/>
        <w:ind w:left="360"/>
        <w:rPr>
          <w:color w:val="ED0000"/>
          <w:sz w:val="21"/>
          <w:szCs w:val="21"/>
          <w:lang w:val="en-AU"/>
        </w:rPr>
      </w:pPr>
      <w:r w:rsidRPr="37EBADA8">
        <w:rPr>
          <w:b/>
          <w:bCs/>
          <w:sz w:val="21"/>
          <w:szCs w:val="21"/>
          <w:lang w:val="en-AU"/>
        </w:rPr>
        <w:t xml:space="preserve">Please provide any </w:t>
      </w:r>
      <w:r w:rsidR="2C145C5D" w:rsidRPr="37EBADA8">
        <w:rPr>
          <w:b/>
          <w:bCs/>
          <w:sz w:val="21"/>
          <w:szCs w:val="21"/>
          <w:lang w:val="en-AU"/>
        </w:rPr>
        <w:t xml:space="preserve">other </w:t>
      </w:r>
      <w:r w:rsidRPr="37EBADA8">
        <w:rPr>
          <w:b/>
          <w:bCs/>
          <w:sz w:val="21"/>
          <w:szCs w:val="21"/>
          <w:lang w:val="en-AU"/>
        </w:rPr>
        <w:t>feedback on the updated climate change mitigation TSC (</w:t>
      </w:r>
      <w:hyperlink r:id="rId19" w:history="1">
        <w:r w:rsidR="00323C6D" w:rsidRPr="00EB22C0">
          <w:rPr>
            <w:rStyle w:val="Hyperlink"/>
            <w:b/>
            <w:bCs/>
            <w:sz w:val="21"/>
            <w:szCs w:val="21"/>
            <w:lang w:val="en-AU"/>
          </w:rPr>
          <w:t xml:space="preserve">climate change mitigation </w:t>
        </w:r>
        <w:r w:rsidRPr="00EB22C0">
          <w:rPr>
            <w:rStyle w:val="Hyperlink"/>
            <w:b/>
            <w:bCs/>
            <w:sz w:val="21"/>
            <w:szCs w:val="21"/>
            <w:lang w:val="en-AU"/>
          </w:rPr>
          <w:t>SC criteria</w:t>
        </w:r>
      </w:hyperlink>
      <w:r w:rsidRPr="37EBADA8">
        <w:rPr>
          <w:b/>
          <w:bCs/>
          <w:sz w:val="21"/>
          <w:szCs w:val="21"/>
          <w:lang w:val="en-AU"/>
        </w:rPr>
        <w:t xml:space="preserve">, </w:t>
      </w:r>
      <w:hyperlink r:id="rId20" w:history="1">
        <w:r w:rsidRPr="00EB22C0">
          <w:rPr>
            <w:rStyle w:val="Hyperlink"/>
            <w:b/>
            <w:bCs/>
            <w:sz w:val="21"/>
            <w:szCs w:val="21"/>
            <w:lang w:val="en-AU"/>
          </w:rPr>
          <w:t>DNSH</w:t>
        </w:r>
      </w:hyperlink>
      <w:r w:rsidRPr="37EBADA8">
        <w:rPr>
          <w:b/>
          <w:bCs/>
          <w:sz w:val="21"/>
          <w:szCs w:val="21"/>
          <w:lang w:val="en-AU"/>
        </w:rPr>
        <w:t xml:space="preserve">, </w:t>
      </w:r>
      <w:hyperlink r:id="rId21" w:history="1">
        <w:r w:rsidRPr="00EB22C0">
          <w:rPr>
            <w:rStyle w:val="Hyperlink"/>
            <w:b/>
            <w:bCs/>
            <w:sz w:val="21"/>
            <w:szCs w:val="21"/>
            <w:lang w:val="en-AU"/>
          </w:rPr>
          <w:t>MSS</w:t>
        </w:r>
      </w:hyperlink>
      <w:r w:rsidRPr="37EBADA8">
        <w:rPr>
          <w:b/>
          <w:bCs/>
          <w:sz w:val="21"/>
          <w:szCs w:val="21"/>
          <w:lang w:val="en-AU"/>
        </w:rPr>
        <w:t>)</w:t>
      </w:r>
      <w:r w:rsidR="00B1481C" w:rsidRPr="37EBADA8">
        <w:rPr>
          <w:b/>
          <w:bCs/>
          <w:sz w:val="21"/>
          <w:szCs w:val="21"/>
          <w:lang w:val="en-AU"/>
        </w:rPr>
        <w:t xml:space="preserve">. </w:t>
      </w:r>
      <w:r w:rsidR="00B1481C" w:rsidRPr="37EBADA8">
        <w:rPr>
          <w:i/>
          <w:iCs/>
          <w:color w:val="ED0000"/>
          <w:sz w:val="21"/>
          <w:szCs w:val="21"/>
          <w:lang w:val="en-AU"/>
        </w:rPr>
        <w:t>(open comment box)</w:t>
      </w:r>
    </w:p>
    <w:p w14:paraId="2D75779E" w14:textId="69DFA8CD" w:rsidR="00B1481C" w:rsidRPr="00FE3C45" w:rsidRDefault="0030416E" w:rsidP="00FE3C45">
      <w:pPr>
        <w:spacing w:after="120" w:line="240" w:lineRule="auto"/>
        <w:ind w:left="360"/>
        <w:rPr>
          <w:sz w:val="21"/>
          <w:szCs w:val="21"/>
          <w:lang w:val="en-AU"/>
        </w:rPr>
      </w:pPr>
      <w:r w:rsidRPr="0030416E">
        <w:rPr>
          <w:sz w:val="21"/>
          <w:szCs w:val="21"/>
          <w:lang w:val="en-AU"/>
        </w:rPr>
        <w:t xml:space="preserve">When responding, please specify the </w:t>
      </w:r>
      <w:r>
        <w:rPr>
          <w:sz w:val="21"/>
          <w:szCs w:val="21"/>
          <w:lang w:val="en-AU"/>
        </w:rPr>
        <w:t>specific component you</w:t>
      </w:r>
      <w:r w:rsidRPr="0030416E">
        <w:rPr>
          <w:sz w:val="21"/>
          <w:szCs w:val="21"/>
          <w:lang w:val="en-AU"/>
        </w:rPr>
        <w:t xml:space="preserve"> are commenting on </w:t>
      </w:r>
      <w:r w:rsidR="00ED5692">
        <w:rPr>
          <w:sz w:val="21"/>
          <w:szCs w:val="21"/>
          <w:lang w:val="en-AU"/>
        </w:rPr>
        <w:t>using this</w:t>
      </w:r>
      <w:r w:rsidRPr="0030416E">
        <w:rPr>
          <w:sz w:val="21"/>
          <w:szCs w:val="21"/>
          <w:lang w:val="en-AU"/>
        </w:rPr>
        <w:t xml:space="preserve"> format:</w:t>
      </w:r>
      <w:r w:rsidR="00FE3C45">
        <w:rPr>
          <w:sz w:val="21"/>
          <w:szCs w:val="21"/>
          <w:lang w:val="en-AU"/>
        </w:rPr>
        <w:t xml:space="preserve"> </w:t>
      </w:r>
      <w:proofErr w:type="spellStart"/>
      <w:r w:rsidR="00FE3C45">
        <w:rPr>
          <w:sz w:val="21"/>
          <w:szCs w:val="21"/>
          <w:lang w:val="en-AU"/>
        </w:rPr>
        <w:t>i</w:t>
      </w:r>
      <w:proofErr w:type="spellEnd"/>
      <w:r w:rsidR="00FE3C45">
        <w:rPr>
          <w:sz w:val="21"/>
          <w:szCs w:val="21"/>
          <w:lang w:val="en-AU"/>
        </w:rPr>
        <w:t xml:space="preserve">) </w:t>
      </w:r>
      <w:r w:rsidR="00FE3C45" w:rsidRPr="00FE3C45">
        <w:rPr>
          <w:sz w:val="21"/>
          <w:szCs w:val="21"/>
          <w:lang w:val="en-AU"/>
        </w:rPr>
        <w:t xml:space="preserve">Summary of changes and rationales document &gt; </w:t>
      </w:r>
      <w:r w:rsidR="00E730E9">
        <w:rPr>
          <w:sz w:val="21"/>
          <w:szCs w:val="21"/>
          <w:lang w:val="en-AU"/>
        </w:rPr>
        <w:t xml:space="preserve">Table 1 &gt; </w:t>
      </w:r>
      <w:r w:rsidR="00FE3C45" w:rsidRPr="00FE3C45">
        <w:rPr>
          <w:sz w:val="21"/>
          <w:szCs w:val="21"/>
          <w:lang w:val="en-AU"/>
        </w:rPr>
        <w:t xml:space="preserve">Row </w:t>
      </w:r>
      <w:r w:rsidR="00E730E9">
        <w:rPr>
          <w:sz w:val="21"/>
          <w:szCs w:val="21"/>
          <w:lang w:val="en-AU"/>
        </w:rPr>
        <w:t>1</w:t>
      </w:r>
      <w:r w:rsidR="00FE3C45" w:rsidRPr="00FE3C45">
        <w:rPr>
          <w:sz w:val="21"/>
          <w:szCs w:val="21"/>
          <w:lang w:val="en-AU"/>
        </w:rPr>
        <w:t xml:space="preserve">; </w:t>
      </w:r>
      <w:r w:rsidR="00FE3C45">
        <w:rPr>
          <w:sz w:val="21"/>
          <w:szCs w:val="21"/>
          <w:lang w:val="en-AU"/>
        </w:rPr>
        <w:t>and/</w:t>
      </w:r>
      <w:r w:rsidR="00FE3C45" w:rsidRPr="00FE3C45">
        <w:rPr>
          <w:sz w:val="21"/>
          <w:szCs w:val="21"/>
          <w:lang w:val="en-AU"/>
        </w:rPr>
        <w:t>or</w:t>
      </w:r>
      <w:r w:rsidR="00FE3C45">
        <w:rPr>
          <w:sz w:val="21"/>
          <w:szCs w:val="21"/>
          <w:lang w:val="en-AU"/>
        </w:rPr>
        <w:t xml:space="preserve"> ii) </w:t>
      </w:r>
      <w:r w:rsidR="00443E93" w:rsidRPr="00FE3C45">
        <w:rPr>
          <w:sz w:val="21"/>
          <w:szCs w:val="21"/>
          <w:lang w:val="en-AU"/>
        </w:rPr>
        <w:t xml:space="preserve">Climate change mitigation technical screening criteria &gt; </w:t>
      </w:r>
      <w:r w:rsidRPr="00FE3C45">
        <w:rPr>
          <w:sz w:val="21"/>
          <w:szCs w:val="21"/>
          <w:lang w:val="en-AU"/>
        </w:rPr>
        <w:t>Substantial contribution criteria &gt; A. Agriculture &gt; A.1 livestock grazing and animal production &gt; A1.1 nutrient management.</w:t>
      </w:r>
    </w:p>
    <w:tbl>
      <w:tblPr>
        <w:tblStyle w:val="TableGrid"/>
        <w:tblW w:w="0" w:type="auto"/>
        <w:tblInd w:w="360" w:type="dxa"/>
        <w:tblLook w:val="04A0" w:firstRow="1" w:lastRow="0" w:firstColumn="1" w:lastColumn="0" w:noHBand="0" w:noVBand="1"/>
      </w:tblPr>
      <w:tblGrid>
        <w:gridCol w:w="8990"/>
      </w:tblGrid>
      <w:tr w:rsidR="00B1481C" w:rsidRPr="00B1481C" w14:paraId="1AD54C1C" w14:textId="77777777" w:rsidTr="007F08D3">
        <w:tc>
          <w:tcPr>
            <w:tcW w:w="9350" w:type="dxa"/>
          </w:tcPr>
          <w:p w14:paraId="0E7AB14F" w14:textId="77777777" w:rsidR="00B1481C" w:rsidRPr="00B1481C" w:rsidRDefault="00B1481C" w:rsidP="00B1481C">
            <w:pPr>
              <w:spacing w:after="120"/>
              <w:rPr>
                <w:sz w:val="21"/>
                <w:szCs w:val="21"/>
                <w:lang w:val="en-AU"/>
              </w:rPr>
            </w:pPr>
          </w:p>
          <w:p w14:paraId="13F0CD10" w14:textId="77777777" w:rsidR="00B1481C" w:rsidRPr="00B1481C" w:rsidRDefault="00B1481C" w:rsidP="00B1481C">
            <w:pPr>
              <w:spacing w:after="120"/>
              <w:rPr>
                <w:sz w:val="21"/>
                <w:szCs w:val="21"/>
                <w:lang w:val="en-AU"/>
              </w:rPr>
            </w:pPr>
          </w:p>
          <w:p w14:paraId="17F79C7B" w14:textId="77777777" w:rsidR="00B1481C" w:rsidRPr="00B1481C" w:rsidRDefault="00B1481C" w:rsidP="00B1481C">
            <w:pPr>
              <w:spacing w:after="120"/>
              <w:rPr>
                <w:sz w:val="21"/>
                <w:szCs w:val="21"/>
                <w:lang w:val="en-AU"/>
              </w:rPr>
            </w:pPr>
          </w:p>
          <w:p w14:paraId="113AE0F8" w14:textId="77777777" w:rsidR="00B1481C" w:rsidRPr="00B1481C" w:rsidRDefault="00B1481C" w:rsidP="00B1481C">
            <w:pPr>
              <w:spacing w:after="120"/>
              <w:rPr>
                <w:sz w:val="21"/>
                <w:szCs w:val="21"/>
                <w:lang w:val="en-AU"/>
              </w:rPr>
            </w:pPr>
          </w:p>
        </w:tc>
      </w:tr>
    </w:tbl>
    <w:p w14:paraId="1F6C6384" w14:textId="77777777" w:rsidR="00113D1C" w:rsidRDefault="00113D1C" w:rsidP="00B1481C">
      <w:pPr>
        <w:spacing w:after="120" w:line="240" w:lineRule="auto"/>
        <w:rPr>
          <w:sz w:val="21"/>
          <w:szCs w:val="21"/>
          <w:lang w:val="en-AU"/>
        </w:rPr>
      </w:pPr>
    </w:p>
    <w:p w14:paraId="492A29F5" w14:textId="77777777" w:rsidR="00E54A40" w:rsidRPr="00006FA3" w:rsidRDefault="00E54A40" w:rsidP="00EB7B4C">
      <w:pPr>
        <w:spacing w:after="120" w:line="240" w:lineRule="auto"/>
        <w:rPr>
          <w:lang w:val="en-AU"/>
        </w:rPr>
        <w:sectPr w:rsidR="00E54A40" w:rsidRPr="00006FA3" w:rsidSect="00361A6C">
          <w:pgSz w:w="12240" w:h="15840"/>
          <w:pgMar w:top="1440" w:right="1440" w:bottom="1440" w:left="1440" w:header="720" w:footer="720" w:gutter="0"/>
          <w:cols w:space="720"/>
        </w:sectPr>
      </w:pPr>
    </w:p>
    <w:p w14:paraId="71988247" w14:textId="0FA89CCD" w:rsidR="00361A6C" w:rsidRPr="00C122B4" w:rsidRDefault="00361A6C" w:rsidP="00EB7B4C">
      <w:pPr>
        <w:pStyle w:val="Heading1"/>
        <w:spacing w:before="0" w:after="120" w:line="240" w:lineRule="auto"/>
        <w:rPr>
          <w:sz w:val="28"/>
          <w:szCs w:val="28"/>
          <w:lang w:val="en-AU"/>
        </w:rPr>
      </w:pPr>
      <w:r w:rsidRPr="00C122B4">
        <w:rPr>
          <w:sz w:val="28"/>
          <w:szCs w:val="28"/>
          <w:lang w:val="en-AU"/>
        </w:rPr>
        <w:lastRenderedPageBreak/>
        <w:t xml:space="preserve">Agriculture, Forestry and Other Land Use (AFOLU) climate change </w:t>
      </w:r>
      <w:r w:rsidR="00A83832" w:rsidRPr="00C122B4">
        <w:rPr>
          <w:sz w:val="28"/>
          <w:szCs w:val="28"/>
          <w:lang w:val="en-AU"/>
        </w:rPr>
        <w:t>adaptation and resilience</w:t>
      </w:r>
      <w:r w:rsidR="00A20D2F" w:rsidRPr="00C122B4">
        <w:rPr>
          <w:sz w:val="28"/>
          <w:szCs w:val="28"/>
          <w:lang w:val="en-AU"/>
        </w:rPr>
        <w:t xml:space="preserve"> (A&amp;R)</w:t>
      </w:r>
      <w:r w:rsidR="00322BC1" w:rsidRPr="00C122B4">
        <w:rPr>
          <w:sz w:val="28"/>
          <w:szCs w:val="28"/>
          <w:lang w:val="en-AU"/>
        </w:rPr>
        <w:t xml:space="preserve"> criteria</w:t>
      </w:r>
    </w:p>
    <w:p w14:paraId="1B5CFF33" w14:textId="77777777" w:rsidR="00577E15" w:rsidRPr="00C122B4" w:rsidRDefault="00577E15" w:rsidP="00EB7B4C">
      <w:pPr>
        <w:spacing w:after="120" w:line="240" w:lineRule="auto"/>
        <w:rPr>
          <w:sz w:val="21"/>
          <w:szCs w:val="21"/>
          <w:lang w:val="en-AU"/>
        </w:rPr>
      </w:pPr>
    </w:p>
    <w:tbl>
      <w:tblPr>
        <w:tblStyle w:val="TableGrid"/>
        <w:tblW w:w="0" w:type="auto"/>
        <w:shd w:val="clear" w:color="auto" w:fill="E8E8E8" w:themeFill="background2"/>
        <w:tblLook w:val="04A0" w:firstRow="1" w:lastRow="0" w:firstColumn="1" w:lastColumn="0" w:noHBand="0" w:noVBand="1"/>
      </w:tblPr>
      <w:tblGrid>
        <w:gridCol w:w="9016"/>
      </w:tblGrid>
      <w:tr w:rsidR="00D06B48" w:rsidRPr="00C122B4" w14:paraId="05E777BE" w14:textId="77777777" w:rsidTr="37EBADA8">
        <w:tc>
          <w:tcPr>
            <w:tcW w:w="9350" w:type="dxa"/>
            <w:shd w:val="clear" w:color="auto" w:fill="E8E8E8" w:themeFill="background2"/>
          </w:tcPr>
          <w:p w14:paraId="01858467" w14:textId="2ADD80A5" w:rsidR="00322BC1" w:rsidRPr="00C122B4" w:rsidRDefault="00271D07" w:rsidP="00EB7B4C">
            <w:pPr>
              <w:spacing w:after="120"/>
              <w:rPr>
                <w:i/>
                <w:iCs/>
                <w:sz w:val="21"/>
                <w:szCs w:val="21"/>
                <w:lang w:val="en-AU"/>
              </w:rPr>
            </w:pPr>
            <w:r w:rsidRPr="00C122B4">
              <w:rPr>
                <w:i/>
                <w:iCs/>
                <w:sz w:val="21"/>
                <w:szCs w:val="21"/>
                <w:lang w:val="en-AU"/>
              </w:rPr>
              <w:t>NZ Taxonomy’s</w:t>
            </w:r>
            <w:r w:rsidR="00322BC1" w:rsidRPr="00C122B4">
              <w:rPr>
                <w:i/>
                <w:iCs/>
                <w:sz w:val="21"/>
                <w:szCs w:val="21"/>
                <w:lang w:val="en-AU"/>
              </w:rPr>
              <w:t xml:space="preserve"> climate change A&amp;R criteria include:</w:t>
            </w:r>
          </w:p>
          <w:p w14:paraId="6204AEDE" w14:textId="77777777" w:rsidR="00322BC1" w:rsidRPr="00C122B4" w:rsidRDefault="00322BC1" w:rsidP="00EB7B4C">
            <w:pPr>
              <w:pStyle w:val="ListParagraph"/>
              <w:numPr>
                <w:ilvl w:val="0"/>
                <w:numId w:val="23"/>
              </w:numPr>
              <w:spacing w:after="120"/>
              <w:rPr>
                <w:i/>
                <w:iCs/>
                <w:sz w:val="21"/>
                <w:szCs w:val="21"/>
                <w:lang w:val="en-AU"/>
              </w:rPr>
            </w:pPr>
            <w:r w:rsidRPr="00C122B4">
              <w:rPr>
                <w:i/>
                <w:iCs/>
                <w:sz w:val="21"/>
                <w:szCs w:val="21"/>
                <w:lang w:val="en-AU"/>
              </w:rPr>
              <w:t xml:space="preserve">The process-based approach </w:t>
            </w:r>
            <w:proofErr w:type="gramStart"/>
            <w:r w:rsidRPr="00C122B4">
              <w:rPr>
                <w:i/>
                <w:iCs/>
                <w:sz w:val="21"/>
                <w:szCs w:val="21"/>
                <w:lang w:val="en-AU"/>
              </w:rPr>
              <w:t>criteria;</w:t>
            </w:r>
            <w:proofErr w:type="gramEnd"/>
          </w:p>
          <w:p w14:paraId="61EA46C8" w14:textId="68D7DA7D" w:rsidR="00322BC1" w:rsidRPr="00C122B4" w:rsidRDefault="00322BC1" w:rsidP="00EB7B4C">
            <w:pPr>
              <w:pStyle w:val="ListParagraph"/>
              <w:numPr>
                <w:ilvl w:val="0"/>
                <w:numId w:val="23"/>
              </w:numPr>
              <w:spacing w:after="120"/>
              <w:rPr>
                <w:i/>
                <w:iCs/>
                <w:sz w:val="21"/>
                <w:szCs w:val="21"/>
                <w:lang w:val="en-AU"/>
              </w:rPr>
            </w:pPr>
            <w:r w:rsidRPr="00C122B4">
              <w:rPr>
                <w:i/>
                <w:iCs/>
                <w:sz w:val="21"/>
                <w:szCs w:val="21"/>
                <w:lang w:val="en-AU"/>
              </w:rPr>
              <w:t>The whitelist;</w:t>
            </w:r>
            <w:r w:rsidR="00B6133F">
              <w:rPr>
                <w:i/>
                <w:iCs/>
                <w:sz w:val="21"/>
                <w:szCs w:val="21"/>
                <w:lang w:val="en-AU"/>
              </w:rPr>
              <w:t xml:space="preserve"> and</w:t>
            </w:r>
          </w:p>
          <w:p w14:paraId="48335B68" w14:textId="64B07F29" w:rsidR="00322BC1" w:rsidRPr="00C122B4" w:rsidRDefault="0DF41DD6" w:rsidP="37EBADA8">
            <w:pPr>
              <w:pStyle w:val="ListParagraph"/>
              <w:numPr>
                <w:ilvl w:val="0"/>
                <w:numId w:val="23"/>
              </w:numPr>
              <w:spacing w:after="120"/>
              <w:rPr>
                <w:i/>
                <w:iCs/>
                <w:sz w:val="21"/>
                <w:szCs w:val="21"/>
                <w:lang w:val="en-AU"/>
              </w:rPr>
            </w:pPr>
            <w:r w:rsidRPr="37EBADA8">
              <w:rPr>
                <w:i/>
                <w:iCs/>
                <w:sz w:val="21"/>
                <w:szCs w:val="21"/>
                <w:lang w:val="en-AU"/>
              </w:rPr>
              <w:t>The d</w:t>
            </w:r>
            <w:r w:rsidR="00322BC1" w:rsidRPr="37EBADA8">
              <w:rPr>
                <w:i/>
                <w:iCs/>
                <w:sz w:val="21"/>
                <w:szCs w:val="21"/>
                <w:lang w:val="en-AU"/>
              </w:rPr>
              <w:t>o no significant harm (DNSH) criteria</w:t>
            </w:r>
            <w:r w:rsidRPr="37EBADA8">
              <w:rPr>
                <w:i/>
                <w:iCs/>
                <w:sz w:val="21"/>
                <w:szCs w:val="21"/>
                <w:lang w:val="en-AU"/>
              </w:rPr>
              <w:t xml:space="preserve"> – with an added climate change mitigation DNSH component.</w:t>
            </w:r>
          </w:p>
          <w:p w14:paraId="7B10DE99" w14:textId="4DF96F60" w:rsidR="00D06B48" w:rsidRPr="00C122B4" w:rsidRDefault="00D06B48" w:rsidP="00EB7B4C">
            <w:pPr>
              <w:spacing w:after="120"/>
              <w:rPr>
                <w:i/>
                <w:iCs/>
                <w:sz w:val="21"/>
                <w:szCs w:val="21"/>
                <w:lang w:val="en-AU"/>
              </w:rPr>
            </w:pPr>
            <w:r w:rsidRPr="003866EB">
              <w:rPr>
                <w:i/>
                <w:iCs/>
                <w:sz w:val="21"/>
                <w:szCs w:val="21"/>
                <w:lang w:val="en-AU"/>
              </w:rPr>
              <w:t xml:space="preserve">Please review the </w:t>
            </w:r>
            <w:hyperlink r:id="rId22" w:history="1">
              <w:r w:rsidRPr="009C600D">
                <w:rPr>
                  <w:rStyle w:val="Hyperlink"/>
                  <w:i/>
                  <w:iCs/>
                  <w:sz w:val="21"/>
                  <w:szCs w:val="21"/>
                  <w:lang w:val="en-AU"/>
                </w:rPr>
                <w:t>draf</w:t>
              </w:r>
              <w:r w:rsidRPr="009C600D">
                <w:rPr>
                  <w:rStyle w:val="Hyperlink"/>
                  <w:i/>
                  <w:iCs/>
                  <w:sz w:val="21"/>
                  <w:szCs w:val="21"/>
                  <w:lang w:val="en-AU"/>
                </w:rPr>
                <w:t>t</w:t>
              </w:r>
              <w:r w:rsidRPr="009C600D">
                <w:rPr>
                  <w:rStyle w:val="Hyperlink"/>
                  <w:i/>
                  <w:iCs/>
                  <w:sz w:val="21"/>
                  <w:szCs w:val="21"/>
                  <w:lang w:val="en-AU"/>
                </w:rPr>
                <w:t xml:space="preserve"> criteria</w:t>
              </w:r>
            </w:hyperlink>
            <w:r w:rsidRPr="003866EB">
              <w:rPr>
                <w:i/>
                <w:iCs/>
                <w:sz w:val="21"/>
                <w:szCs w:val="21"/>
                <w:lang w:val="en-AU"/>
              </w:rPr>
              <w:t xml:space="preserve"> and </w:t>
            </w:r>
            <w:hyperlink r:id="rId23" w:anchor="flipbook-adaptation-and-resilience-substantial-contribution-criteria/" w:history="1">
              <w:r w:rsidRPr="009C600D">
                <w:rPr>
                  <w:rStyle w:val="Hyperlink"/>
                  <w:i/>
                  <w:iCs/>
                  <w:sz w:val="21"/>
                  <w:szCs w:val="21"/>
                  <w:lang w:val="en-AU"/>
                </w:rPr>
                <w:t>associated materials</w:t>
              </w:r>
            </w:hyperlink>
            <w:r w:rsidRPr="003866EB">
              <w:rPr>
                <w:i/>
                <w:iCs/>
                <w:sz w:val="21"/>
                <w:szCs w:val="21"/>
                <w:lang w:val="en-AU"/>
              </w:rPr>
              <w:t xml:space="preserve"> </w:t>
            </w:r>
            <w:r w:rsidR="00271D07" w:rsidRPr="003866EB">
              <w:rPr>
                <w:i/>
                <w:iCs/>
                <w:sz w:val="21"/>
                <w:szCs w:val="21"/>
                <w:lang w:val="en-AU"/>
              </w:rPr>
              <w:t>before answering the questions below</w:t>
            </w:r>
            <w:r w:rsidRPr="003866EB">
              <w:rPr>
                <w:i/>
                <w:iCs/>
                <w:sz w:val="21"/>
                <w:szCs w:val="21"/>
                <w:lang w:val="en-AU"/>
              </w:rPr>
              <w:t>.</w:t>
            </w:r>
          </w:p>
          <w:p w14:paraId="12E2125F" w14:textId="250B41D5" w:rsidR="00D06B48" w:rsidRPr="00C122B4" w:rsidRDefault="005D0C02" w:rsidP="00EB7B4C">
            <w:pPr>
              <w:spacing w:after="120"/>
              <w:rPr>
                <w:i/>
                <w:iCs/>
                <w:sz w:val="21"/>
                <w:szCs w:val="21"/>
                <w:lang w:val="en-AU"/>
              </w:rPr>
            </w:pPr>
            <w:r w:rsidRPr="00C122B4">
              <w:rPr>
                <w:i/>
                <w:iCs/>
                <w:color w:val="ED0000"/>
                <w:sz w:val="21"/>
                <w:szCs w:val="21"/>
                <w:lang w:val="en-AU"/>
              </w:rPr>
              <w:t>Please respond to the questions in this section only if you selected the option "climate change adaptation and resilience (A&amp;R) criteria" in Q6 above.</w:t>
            </w:r>
          </w:p>
        </w:tc>
      </w:tr>
    </w:tbl>
    <w:p w14:paraId="712A35D4" w14:textId="77777777" w:rsidR="00B41A5B" w:rsidRDefault="00B41A5B" w:rsidP="00EB7B4C">
      <w:pPr>
        <w:spacing w:after="120" w:line="240" w:lineRule="auto"/>
        <w:rPr>
          <w:sz w:val="21"/>
          <w:szCs w:val="21"/>
          <w:lang w:val="en-AU"/>
        </w:rPr>
      </w:pPr>
    </w:p>
    <w:p w14:paraId="26E983EC" w14:textId="77777777" w:rsidR="00974BAE" w:rsidRPr="00C122B4" w:rsidRDefault="00974BAE" w:rsidP="00EB7B4C">
      <w:pPr>
        <w:spacing w:after="120" w:line="240" w:lineRule="auto"/>
        <w:rPr>
          <w:sz w:val="21"/>
          <w:szCs w:val="21"/>
          <w:lang w:val="en-AU"/>
        </w:rPr>
      </w:pPr>
    </w:p>
    <w:p w14:paraId="68822A4C" w14:textId="0924CCD3" w:rsidR="00361A6C" w:rsidRPr="007208B7" w:rsidRDefault="00B41A5B" w:rsidP="00EB7B4C">
      <w:pPr>
        <w:pStyle w:val="Heading3"/>
        <w:spacing w:before="0" w:after="120" w:line="240" w:lineRule="auto"/>
        <w:rPr>
          <w:b/>
          <w:bCs/>
          <w:sz w:val="22"/>
          <w:szCs w:val="22"/>
          <w:lang w:val="en-AU"/>
        </w:rPr>
      </w:pPr>
      <w:r w:rsidRPr="007208B7">
        <w:rPr>
          <w:b/>
          <w:bCs/>
          <w:sz w:val="22"/>
          <w:szCs w:val="22"/>
          <w:lang w:val="en-AU"/>
        </w:rPr>
        <w:t>Process-based approach to climate change A&amp;R</w:t>
      </w:r>
    </w:p>
    <w:p w14:paraId="7F615AF7" w14:textId="10A51EDB" w:rsidR="00AD3DC8" w:rsidRPr="00C00A7C" w:rsidRDefault="00A20D2F" w:rsidP="00634D8B">
      <w:pPr>
        <w:spacing w:after="120" w:line="240" w:lineRule="auto"/>
        <w:rPr>
          <w:i/>
          <w:iCs/>
          <w:sz w:val="21"/>
          <w:szCs w:val="21"/>
          <w:lang w:val="en-AU"/>
        </w:rPr>
      </w:pPr>
      <w:r w:rsidRPr="138BB246">
        <w:rPr>
          <w:i/>
          <w:iCs/>
          <w:sz w:val="21"/>
          <w:szCs w:val="21"/>
          <w:lang w:val="en-AU"/>
        </w:rPr>
        <w:t>The process-based approach outlines the criteria for the approach that must be taken to climate change A&amp;R activities</w:t>
      </w:r>
      <w:r w:rsidR="00AD3DC8" w:rsidRPr="138BB246">
        <w:rPr>
          <w:i/>
          <w:iCs/>
          <w:sz w:val="21"/>
          <w:szCs w:val="21"/>
          <w:lang w:val="en-AU"/>
        </w:rPr>
        <w:t xml:space="preserve"> or </w:t>
      </w:r>
      <w:r w:rsidRPr="138BB246">
        <w:rPr>
          <w:i/>
          <w:iCs/>
          <w:sz w:val="21"/>
          <w:szCs w:val="21"/>
          <w:lang w:val="en-AU"/>
        </w:rPr>
        <w:t>measures that can be aligned with the NZ Taxonomy.</w:t>
      </w:r>
    </w:p>
    <w:p w14:paraId="6E8329A6" w14:textId="77777777" w:rsidR="00AD3DC8" w:rsidRPr="00C00A7C" w:rsidRDefault="00AD3DC8" w:rsidP="00EB7B4C">
      <w:pPr>
        <w:spacing w:after="120" w:line="240" w:lineRule="auto"/>
        <w:rPr>
          <w:sz w:val="21"/>
          <w:szCs w:val="21"/>
          <w:lang w:val="en-AU"/>
        </w:rPr>
      </w:pPr>
    </w:p>
    <w:p w14:paraId="56260711" w14:textId="32D5C32A" w:rsidR="00A20D2F" w:rsidRPr="00C00A7C" w:rsidRDefault="00A20D2F" w:rsidP="00EB7B4C">
      <w:pPr>
        <w:pStyle w:val="ListParagraph"/>
        <w:numPr>
          <w:ilvl w:val="0"/>
          <w:numId w:val="15"/>
        </w:numPr>
        <w:spacing w:after="120" w:line="240" w:lineRule="auto"/>
        <w:ind w:left="360"/>
        <w:rPr>
          <w:sz w:val="21"/>
          <w:szCs w:val="21"/>
          <w:lang w:val="en-AU"/>
        </w:rPr>
      </w:pPr>
      <w:r w:rsidRPr="00C00A7C">
        <w:rPr>
          <w:b/>
          <w:bCs/>
          <w:sz w:val="21"/>
          <w:szCs w:val="21"/>
          <w:lang w:val="en-AU"/>
        </w:rPr>
        <w:t>Are the proposed process-based approach criteria clear</w:t>
      </w:r>
      <w:r w:rsidR="002223D8" w:rsidRPr="00C00A7C">
        <w:rPr>
          <w:b/>
          <w:bCs/>
          <w:sz w:val="21"/>
          <w:szCs w:val="21"/>
          <w:lang w:val="en-AU"/>
        </w:rPr>
        <w:t xml:space="preserve">, </w:t>
      </w:r>
      <w:r w:rsidRPr="00C00A7C">
        <w:rPr>
          <w:b/>
          <w:bCs/>
          <w:sz w:val="21"/>
          <w:szCs w:val="21"/>
          <w:lang w:val="en-AU"/>
        </w:rPr>
        <w:t>usable</w:t>
      </w:r>
      <w:r w:rsidR="002223D8" w:rsidRPr="00C00A7C">
        <w:rPr>
          <w:b/>
          <w:bCs/>
          <w:sz w:val="21"/>
          <w:szCs w:val="21"/>
          <w:lang w:val="en-AU"/>
        </w:rPr>
        <w:t>, credibly making a substantial contribution</w:t>
      </w:r>
      <w:r w:rsidR="00DA15E9" w:rsidRPr="00C00A7C">
        <w:rPr>
          <w:b/>
          <w:bCs/>
          <w:sz w:val="21"/>
          <w:szCs w:val="21"/>
          <w:lang w:val="en-AU"/>
        </w:rPr>
        <w:t xml:space="preserve"> to climate change A&amp;R</w:t>
      </w:r>
      <w:r w:rsidR="002223D8" w:rsidRPr="00C00A7C">
        <w:rPr>
          <w:b/>
          <w:bCs/>
          <w:sz w:val="21"/>
          <w:szCs w:val="21"/>
          <w:lang w:val="en-AU"/>
        </w:rPr>
        <w:t>, and appropriately drawing on existing frameworks</w:t>
      </w:r>
      <w:r w:rsidRPr="00C00A7C">
        <w:rPr>
          <w:b/>
          <w:bCs/>
          <w:sz w:val="21"/>
          <w:szCs w:val="21"/>
          <w:lang w:val="en-AU"/>
        </w:rPr>
        <w:t>?</w:t>
      </w:r>
      <w:r w:rsidRPr="00C00A7C">
        <w:rPr>
          <w:sz w:val="21"/>
          <w:szCs w:val="21"/>
          <w:lang w:val="en-AU"/>
        </w:rPr>
        <w:t xml:space="preserve"> </w:t>
      </w:r>
      <w:r w:rsidRPr="00C00A7C">
        <w:rPr>
          <w:i/>
          <w:iCs/>
          <w:color w:val="ED0000"/>
          <w:sz w:val="21"/>
          <w:szCs w:val="21"/>
          <w:lang w:val="en-AU"/>
        </w:rPr>
        <w:t>(</w:t>
      </w:r>
      <w:proofErr w:type="gramStart"/>
      <w:r w:rsidRPr="00C00A7C">
        <w:rPr>
          <w:i/>
          <w:iCs/>
          <w:color w:val="ED0000"/>
          <w:sz w:val="21"/>
          <w:szCs w:val="21"/>
          <w:lang w:val="en-AU"/>
        </w:rPr>
        <w:t>single-choice</w:t>
      </w:r>
      <w:proofErr w:type="gramEnd"/>
      <w:r w:rsidRPr="00C00A7C">
        <w:rPr>
          <w:i/>
          <w:iCs/>
          <w:color w:val="ED0000"/>
          <w:sz w:val="21"/>
          <w:szCs w:val="21"/>
          <w:lang w:val="en-AU"/>
        </w:rPr>
        <w:t>)</w:t>
      </w:r>
    </w:p>
    <w:p w14:paraId="0BEA07A6" w14:textId="77777777" w:rsidR="00A20D2F" w:rsidRPr="00C00A7C" w:rsidRDefault="00A20D2F" w:rsidP="00EB7B4C">
      <w:pPr>
        <w:spacing w:after="120" w:line="240" w:lineRule="auto"/>
        <w:ind w:left="360"/>
        <w:rPr>
          <w:rFonts w:cs="Red Hat Display"/>
          <w:sz w:val="21"/>
          <w:szCs w:val="21"/>
          <w:lang w:val="en-AU"/>
        </w:rPr>
      </w:pPr>
      <w:r w:rsidRPr="00C00A7C">
        <w:rPr>
          <w:rFonts w:ascii="Segoe UI Symbol" w:hAnsi="Segoe UI Symbol" w:cs="Segoe UI Symbol"/>
          <w:color w:val="00DEFF"/>
          <w:sz w:val="21"/>
          <w:szCs w:val="21"/>
        </w:rPr>
        <w:t>◯</w:t>
      </w:r>
      <w:r w:rsidRPr="00C00A7C">
        <w:rPr>
          <w:rFonts w:cs="Red Hat Display"/>
          <w:sz w:val="21"/>
          <w:szCs w:val="21"/>
          <w:lang w:val="en-AU"/>
        </w:rPr>
        <w:t xml:space="preserve"> Yes</w:t>
      </w:r>
    </w:p>
    <w:p w14:paraId="2C341112" w14:textId="7D3A5525" w:rsidR="00A20D2F" w:rsidRPr="00C00A7C" w:rsidRDefault="00A20D2F" w:rsidP="00EB7B4C">
      <w:pPr>
        <w:spacing w:after="120" w:line="240" w:lineRule="auto"/>
        <w:ind w:left="360"/>
        <w:rPr>
          <w:rFonts w:cs="Red Hat Display"/>
          <w:sz w:val="21"/>
          <w:szCs w:val="21"/>
          <w:lang w:val="en-AU"/>
        </w:rPr>
      </w:pPr>
      <w:r w:rsidRPr="00C00A7C">
        <w:rPr>
          <w:rFonts w:ascii="Segoe UI Symbol" w:hAnsi="Segoe UI Symbol" w:cs="Segoe UI Symbol"/>
          <w:color w:val="00DEFF"/>
          <w:sz w:val="21"/>
          <w:szCs w:val="21"/>
        </w:rPr>
        <w:t>◯</w:t>
      </w:r>
      <w:r w:rsidRPr="00C00A7C">
        <w:rPr>
          <w:rFonts w:cs="Red Hat Display"/>
          <w:sz w:val="21"/>
          <w:szCs w:val="21"/>
          <w:lang w:val="en-AU"/>
        </w:rPr>
        <w:t xml:space="preserve"> No</w:t>
      </w:r>
    </w:p>
    <w:p w14:paraId="12261CDA" w14:textId="77777777" w:rsidR="002223D8" w:rsidRPr="00C00A7C" w:rsidRDefault="002223D8" w:rsidP="00EB7B4C">
      <w:pPr>
        <w:spacing w:after="120" w:line="240" w:lineRule="auto"/>
        <w:rPr>
          <w:rFonts w:cs="Red Hat Display"/>
          <w:sz w:val="21"/>
          <w:szCs w:val="21"/>
          <w:lang w:val="en-AU"/>
        </w:rPr>
      </w:pPr>
    </w:p>
    <w:p w14:paraId="7F52C174" w14:textId="21038389" w:rsidR="002223D8" w:rsidRPr="00C00A7C" w:rsidRDefault="00003334" w:rsidP="00EB7B4C">
      <w:pPr>
        <w:pStyle w:val="ListParagraph"/>
        <w:numPr>
          <w:ilvl w:val="0"/>
          <w:numId w:val="15"/>
        </w:numPr>
        <w:spacing w:after="120" w:line="240" w:lineRule="auto"/>
        <w:ind w:left="360"/>
        <w:rPr>
          <w:color w:val="ED0000"/>
          <w:sz w:val="21"/>
          <w:szCs w:val="21"/>
          <w:lang w:val="en-AU"/>
        </w:rPr>
      </w:pPr>
      <w:r w:rsidRPr="00C00A7C">
        <w:rPr>
          <w:b/>
          <w:bCs/>
          <w:sz w:val="21"/>
          <w:szCs w:val="21"/>
          <w:lang w:val="en-AU"/>
        </w:rPr>
        <w:t xml:space="preserve">What changes, if any, would you recommend </w:t>
      </w:r>
      <w:proofErr w:type="gramStart"/>
      <w:r w:rsidRPr="00C00A7C">
        <w:rPr>
          <w:b/>
          <w:bCs/>
          <w:sz w:val="21"/>
          <w:szCs w:val="21"/>
          <w:lang w:val="en-AU"/>
        </w:rPr>
        <w:t>to strengthen</w:t>
      </w:r>
      <w:proofErr w:type="gramEnd"/>
      <w:r w:rsidRPr="00C00A7C">
        <w:rPr>
          <w:b/>
          <w:bCs/>
          <w:sz w:val="21"/>
          <w:szCs w:val="21"/>
          <w:lang w:val="en-AU"/>
        </w:rPr>
        <w:t xml:space="preserve"> the process-based approach?</w:t>
      </w:r>
      <w:r w:rsidR="002223D8" w:rsidRPr="00C00A7C">
        <w:rPr>
          <w:sz w:val="21"/>
          <w:szCs w:val="21"/>
          <w:lang w:val="en-AU"/>
        </w:rPr>
        <w:t xml:space="preserve"> </w:t>
      </w:r>
      <w:r w:rsidR="002223D8" w:rsidRPr="00C00A7C">
        <w:rPr>
          <w:i/>
          <w:iCs/>
          <w:color w:val="ED0000"/>
          <w:sz w:val="21"/>
          <w:szCs w:val="21"/>
          <w:lang w:val="en-AU"/>
        </w:rPr>
        <w:t>(open comment box)</w:t>
      </w:r>
    </w:p>
    <w:tbl>
      <w:tblPr>
        <w:tblStyle w:val="TableGrid"/>
        <w:tblW w:w="0" w:type="auto"/>
        <w:tblInd w:w="360" w:type="dxa"/>
        <w:tblLook w:val="04A0" w:firstRow="1" w:lastRow="0" w:firstColumn="1" w:lastColumn="0" w:noHBand="0" w:noVBand="1"/>
      </w:tblPr>
      <w:tblGrid>
        <w:gridCol w:w="8656"/>
      </w:tblGrid>
      <w:tr w:rsidR="002223D8" w:rsidRPr="00C00A7C" w14:paraId="03C8B08C" w14:textId="77777777" w:rsidTr="007F08D3">
        <w:tc>
          <w:tcPr>
            <w:tcW w:w="9350" w:type="dxa"/>
          </w:tcPr>
          <w:p w14:paraId="24D46B0A" w14:textId="77777777" w:rsidR="002223D8" w:rsidRPr="00C00A7C" w:rsidRDefault="002223D8" w:rsidP="00EB7B4C">
            <w:pPr>
              <w:spacing w:after="120"/>
              <w:rPr>
                <w:sz w:val="21"/>
                <w:szCs w:val="21"/>
                <w:lang w:val="en-AU"/>
              </w:rPr>
            </w:pPr>
          </w:p>
          <w:p w14:paraId="041B27B1" w14:textId="77777777" w:rsidR="002223D8" w:rsidRPr="00C00A7C" w:rsidRDefault="002223D8" w:rsidP="00EB7B4C">
            <w:pPr>
              <w:spacing w:after="120"/>
              <w:rPr>
                <w:sz w:val="21"/>
                <w:szCs w:val="21"/>
                <w:lang w:val="en-AU"/>
              </w:rPr>
            </w:pPr>
          </w:p>
          <w:p w14:paraId="20CE689A" w14:textId="77777777" w:rsidR="002223D8" w:rsidRPr="00C00A7C" w:rsidRDefault="002223D8" w:rsidP="00EB7B4C">
            <w:pPr>
              <w:spacing w:after="120"/>
              <w:rPr>
                <w:sz w:val="21"/>
                <w:szCs w:val="21"/>
                <w:lang w:val="en-AU"/>
              </w:rPr>
            </w:pPr>
          </w:p>
          <w:p w14:paraId="298F915F" w14:textId="77777777" w:rsidR="002223D8" w:rsidRPr="00C00A7C" w:rsidRDefault="002223D8" w:rsidP="00EB7B4C">
            <w:pPr>
              <w:spacing w:after="120"/>
              <w:rPr>
                <w:sz w:val="21"/>
                <w:szCs w:val="21"/>
                <w:lang w:val="en-AU"/>
              </w:rPr>
            </w:pPr>
          </w:p>
        </w:tc>
      </w:tr>
    </w:tbl>
    <w:p w14:paraId="41B4AA7D" w14:textId="77777777" w:rsidR="00A20D2F" w:rsidRDefault="00A20D2F" w:rsidP="00EB7B4C">
      <w:pPr>
        <w:spacing w:after="120" w:line="240" w:lineRule="auto"/>
        <w:rPr>
          <w:sz w:val="21"/>
          <w:szCs w:val="21"/>
          <w:lang w:val="en-AU"/>
        </w:rPr>
      </w:pPr>
    </w:p>
    <w:p w14:paraId="23606B3C" w14:textId="5DF7D67F" w:rsidR="00E62696" w:rsidRPr="00E62696" w:rsidRDefault="5563663D" w:rsidP="00E62696">
      <w:pPr>
        <w:pStyle w:val="ListParagraph"/>
        <w:numPr>
          <w:ilvl w:val="0"/>
          <w:numId w:val="15"/>
        </w:numPr>
        <w:spacing w:after="120" w:line="240" w:lineRule="auto"/>
        <w:ind w:left="360"/>
        <w:rPr>
          <w:color w:val="ED0000"/>
          <w:sz w:val="21"/>
          <w:szCs w:val="21"/>
          <w:lang w:val="en-AU"/>
        </w:rPr>
      </w:pPr>
      <w:r w:rsidRPr="138BB246">
        <w:rPr>
          <w:b/>
          <w:bCs/>
          <w:sz w:val="21"/>
          <w:szCs w:val="21"/>
          <w:lang w:val="en-AU"/>
        </w:rPr>
        <w:t>Is there any additional relevant domestic guidance you would recommend to support users of the process-based approach?</w:t>
      </w:r>
      <w:r w:rsidRPr="138BB246">
        <w:rPr>
          <w:sz w:val="21"/>
          <w:szCs w:val="21"/>
          <w:lang w:val="en-AU"/>
        </w:rPr>
        <w:t xml:space="preserve"> </w:t>
      </w:r>
      <w:r w:rsidRPr="138BB246">
        <w:rPr>
          <w:i/>
          <w:iCs/>
          <w:color w:val="ED0000"/>
          <w:sz w:val="21"/>
          <w:szCs w:val="21"/>
          <w:lang w:val="en-AU"/>
        </w:rPr>
        <w:t>(open comment box)</w:t>
      </w:r>
    </w:p>
    <w:tbl>
      <w:tblPr>
        <w:tblStyle w:val="TableGrid"/>
        <w:tblW w:w="0" w:type="auto"/>
        <w:tblInd w:w="360" w:type="dxa"/>
        <w:tblLook w:val="04A0" w:firstRow="1" w:lastRow="0" w:firstColumn="1" w:lastColumn="0" w:noHBand="0" w:noVBand="1"/>
      </w:tblPr>
      <w:tblGrid>
        <w:gridCol w:w="8656"/>
      </w:tblGrid>
      <w:tr w:rsidR="00E62696" w:rsidRPr="00C00A7C" w14:paraId="098AF2D7" w14:textId="77777777" w:rsidTr="00CA0F08">
        <w:tc>
          <w:tcPr>
            <w:tcW w:w="9350" w:type="dxa"/>
          </w:tcPr>
          <w:p w14:paraId="44FEB43D" w14:textId="77777777" w:rsidR="00E62696" w:rsidRPr="00C00A7C" w:rsidRDefault="00E62696" w:rsidP="00CA0F08">
            <w:pPr>
              <w:spacing w:after="120"/>
              <w:rPr>
                <w:sz w:val="21"/>
                <w:szCs w:val="21"/>
                <w:lang w:val="en-AU"/>
              </w:rPr>
            </w:pPr>
          </w:p>
          <w:p w14:paraId="7A556106" w14:textId="77777777" w:rsidR="00E62696" w:rsidRPr="00C00A7C" w:rsidRDefault="00E62696" w:rsidP="00CA0F08">
            <w:pPr>
              <w:spacing w:after="120"/>
              <w:rPr>
                <w:sz w:val="21"/>
                <w:szCs w:val="21"/>
                <w:lang w:val="en-AU"/>
              </w:rPr>
            </w:pPr>
          </w:p>
          <w:p w14:paraId="38780D5B" w14:textId="77777777" w:rsidR="00E62696" w:rsidRPr="00C00A7C" w:rsidRDefault="00E62696" w:rsidP="00CA0F08">
            <w:pPr>
              <w:spacing w:after="120"/>
              <w:rPr>
                <w:sz w:val="21"/>
                <w:szCs w:val="21"/>
                <w:lang w:val="en-AU"/>
              </w:rPr>
            </w:pPr>
          </w:p>
          <w:p w14:paraId="70A51E5E" w14:textId="77777777" w:rsidR="00E62696" w:rsidRPr="00C00A7C" w:rsidRDefault="00E62696" w:rsidP="00CA0F08">
            <w:pPr>
              <w:spacing w:after="120"/>
              <w:rPr>
                <w:sz w:val="21"/>
                <w:szCs w:val="21"/>
                <w:lang w:val="en-AU"/>
              </w:rPr>
            </w:pPr>
          </w:p>
        </w:tc>
      </w:tr>
    </w:tbl>
    <w:p w14:paraId="13AEDBEB" w14:textId="77777777" w:rsidR="00645955" w:rsidRPr="00645955" w:rsidRDefault="00645955" w:rsidP="00645955">
      <w:pPr>
        <w:spacing w:after="120" w:line="240" w:lineRule="auto"/>
        <w:rPr>
          <w:sz w:val="21"/>
          <w:szCs w:val="21"/>
          <w:lang w:val="en-AU"/>
        </w:rPr>
      </w:pPr>
    </w:p>
    <w:p w14:paraId="0BEAED3F" w14:textId="77777777" w:rsidR="00645955" w:rsidRPr="00645955" w:rsidRDefault="00645955" w:rsidP="00645955">
      <w:pPr>
        <w:spacing w:after="120" w:line="240" w:lineRule="auto"/>
        <w:rPr>
          <w:sz w:val="21"/>
          <w:szCs w:val="21"/>
          <w:lang w:val="en-AU"/>
        </w:rPr>
      </w:pPr>
    </w:p>
    <w:p w14:paraId="7256A092" w14:textId="36378B62" w:rsidR="00B41A5B" w:rsidRPr="007208B7" w:rsidRDefault="00B41A5B" w:rsidP="00EB7B4C">
      <w:pPr>
        <w:pStyle w:val="Heading3"/>
        <w:spacing w:before="0" w:after="120" w:line="240" w:lineRule="auto"/>
        <w:rPr>
          <w:b/>
          <w:bCs/>
          <w:sz w:val="22"/>
          <w:szCs w:val="22"/>
          <w:lang w:val="en-AU"/>
        </w:rPr>
      </w:pPr>
      <w:r w:rsidRPr="007208B7">
        <w:rPr>
          <w:b/>
          <w:bCs/>
          <w:sz w:val="22"/>
          <w:szCs w:val="22"/>
          <w:lang w:val="en-AU"/>
        </w:rPr>
        <w:t>Whitelist of climate change A&amp;R measures</w:t>
      </w:r>
    </w:p>
    <w:p w14:paraId="1850BA3B" w14:textId="07CCCFF6" w:rsidR="001844A2" w:rsidRPr="00C00A7C" w:rsidRDefault="001844A2" w:rsidP="00EB7B4C">
      <w:pPr>
        <w:spacing w:after="120" w:line="240" w:lineRule="auto"/>
        <w:rPr>
          <w:i/>
          <w:iCs/>
          <w:sz w:val="21"/>
          <w:szCs w:val="21"/>
          <w:lang w:val="en-AU"/>
        </w:rPr>
      </w:pPr>
      <w:r w:rsidRPr="138BB246">
        <w:rPr>
          <w:i/>
          <w:iCs/>
          <w:sz w:val="21"/>
          <w:szCs w:val="21"/>
          <w:lang w:val="en-AU"/>
        </w:rPr>
        <w:t xml:space="preserve">The whitelist is </w:t>
      </w:r>
      <w:r w:rsidR="00666C78" w:rsidRPr="138BB246">
        <w:rPr>
          <w:i/>
          <w:iCs/>
          <w:sz w:val="21"/>
          <w:szCs w:val="21"/>
          <w:lang w:val="en-AU"/>
        </w:rPr>
        <w:t>designed</w:t>
      </w:r>
      <w:r w:rsidRPr="138BB246">
        <w:rPr>
          <w:i/>
          <w:iCs/>
          <w:sz w:val="21"/>
          <w:szCs w:val="21"/>
          <w:lang w:val="en-AU"/>
        </w:rPr>
        <w:t xml:space="preserve"> to provide an easy entry point for smaller entities and investors, by identifying climate change </w:t>
      </w:r>
      <w:r w:rsidR="00295B55" w:rsidRPr="138BB246">
        <w:rPr>
          <w:i/>
          <w:iCs/>
          <w:sz w:val="21"/>
          <w:szCs w:val="21"/>
          <w:lang w:val="en-AU"/>
        </w:rPr>
        <w:t>A&amp;R</w:t>
      </w:r>
      <w:r w:rsidRPr="138BB246">
        <w:rPr>
          <w:i/>
          <w:iCs/>
          <w:sz w:val="21"/>
          <w:szCs w:val="21"/>
          <w:lang w:val="en-AU"/>
        </w:rPr>
        <w:t xml:space="preserve"> </w:t>
      </w:r>
      <w:r w:rsidR="00295B55" w:rsidRPr="138BB246">
        <w:rPr>
          <w:i/>
          <w:iCs/>
          <w:sz w:val="21"/>
          <w:szCs w:val="21"/>
          <w:lang w:val="en-AU"/>
        </w:rPr>
        <w:t>activities/</w:t>
      </w:r>
      <w:r w:rsidRPr="138BB246">
        <w:rPr>
          <w:i/>
          <w:iCs/>
          <w:sz w:val="21"/>
          <w:szCs w:val="21"/>
          <w:lang w:val="en-AU"/>
        </w:rPr>
        <w:t>measures that carry minimal risk of maladaptation or significant environmental or social harm. These measures are automatically deemed eligible without requiring a full assessment against the process-based approach criteria.</w:t>
      </w:r>
    </w:p>
    <w:p w14:paraId="196A5D0E" w14:textId="77777777" w:rsidR="00A83832" w:rsidRPr="00C00A7C" w:rsidRDefault="00A83832" w:rsidP="00EB7B4C">
      <w:pPr>
        <w:spacing w:after="120" w:line="240" w:lineRule="auto"/>
        <w:rPr>
          <w:sz w:val="21"/>
          <w:szCs w:val="21"/>
          <w:lang w:val="en-AU"/>
        </w:rPr>
      </w:pPr>
    </w:p>
    <w:p w14:paraId="649D88BD" w14:textId="6E1CC1A2" w:rsidR="00361A6C" w:rsidRPr="00C00A7C" w:rsidRDefault="00F8551A" w:rsidP="00EB7B4C">
      <w:pPr>
        <w:pStyle w:val="ListParagraph"/>
        <w:numPr>
          <w:ilvl w:val="0"/>
          <w:numId w:val="15"/>
        </w:numPr>
        <w:spacing w:after="120" w:line="240" w:lineRule="auto"/>
        <w:ind w:left="360"/>
        <w:rPr>
          <w:sz w:val="21"/>
          <w:szCs w:val="21"/>
          <w:lang w:val="en-AU"/>
        </w:rPr>
      </w:pPr>
      <w:r w:rsidRPr="37EBADA8">
        <w:rPr>
          <w:b/>
          <w:bCs/>
          <w:sz w:val="21"/>
          <w:szCs w:val="21"/>
          <w:lang w:val="en-AU"/>
        </w:rPr>
        <w:t xml:space="preserve">Are there any activities on the whitelist that </w:t>
      </w:r>
      <w:r w:rsidR="00A06C03" w:rsidRPr="37EBADA8">
        <w:rPr>
          <w:b/>
          <w:bCs/>
          <w:sz w:val="21"/>
          <w:szCs w:val="21"/>
          <w:lang w:val="en-AU"/>
        </w:rPr>
        <w:t>pose</w:t>
      </w:r>
      <w:r w:rsidRPr="37EBADA8">
        <w:rPr>
          <w:b/>
          <w:bCs/>
          <w:sz w:val="21"/>
          <w:szCs w:val="21"/>
          <w:lang w:val="en-AU"/>
        </w:rPr>
        <w:t xml:space="preserve"> risks of maladaptation/significant environmental or social harm, which should be removed</w:t>
      </w:r>
      <w:r w:rsidR="00361A6C" w:rsidRPr="37EBADA8">
        <w:rPr>
          <w:b/>
          <w:bCs/>
          <w:sz w:val="21"/>
          <w:szCs w:val="21"/>
          <w:lang w:val="en-AU"/>
        </w:rPr>
        <w:t>?</w:t>
      </w:r>
      <w:r w:rsidR="00361A6C" w:rsidRPr="37EBADA8">
        <w:rPr>
          <w:sz w:val="21"/>
          <w:szCs w:val="21"/>
          <w:lang w:val="en-AU"/>
        </w:rPr>
        <w:t xml:space="preserve"> </w:t>
      </w:r>
      <w:r w:rsidR="00361A6C" w:rsidRPr="37EBADA8">
        <w:rPr>
          <w:i/>
          <w:iCs/>
          <w:color w:val="ED0000"/>
          <w:sz w:val="21"/>
          <w:szCs w:val="21"/>
          <w:lang w:val="en-AU"/>
        </w:rPr>
        <w:t>(</w:t>
      </w:r>
      <w:proofErr w:type="gramStart"/>
      <w:r w:rsidR="00361A6C" w:rsidRPr="37EBADA8">
        <w:rPr>
          <w:i/>
          <w:iCs/>
          <w:color w:val="ED0000"/>
          <w:sz w:val="21"/>
          <w:szCs w:val="21"/>
          <w:lang w:val="en-AU"/>
        </w:rPr>
        <w:t>single-choice</w:t>
      </w:r>
      <w:proofErr w:type="gramEnd"/>
      <w:r w:rsidR="00361A6C" w:rsidRPr="37EBADA8">
        <w:rPr>
          <w:i/>
          <w:iCs/>
          <w:color w:val="ED0000"/>
          <w:sz w:val="21"/>
          <w:szCs w:val="21"/>
          <w:lang w:val="en-AU"/>
        </w:rPr>
        <w:t>)</w:t>
      </w:r>
    </w:p>
    <w:p w14:paraId="0A93A06B" w14:textId="5FC8F234" w:rsidR="00361A6C" w:rsidRPr="00C00A7C" w:rsidRDefault="00EB7100" w:rsidP="00EB7B4C">
      <w:pPr>
        <w:spacing w:after="120" w:line="240" w:lineRule="auto"/>
        <w:ind w:left="360"/>
        <w:rPr>
          <w:rFonts w:cs="Red Hat Display"/>
          <w:sz w:val="21"/>
          <w:szCs w:val="21"/>
          <w:lang w:val="en-AU"/>
        </w:rPr>
      </w:pPr>
      <w:r w:rsidRPr="00C00A7C">
        <w:rPr>
          <w:rFonts w:ascii="Segoe UI Symbol" w:hAnsi="Segoe UI Symbol" w:cs="Segoe UI Symbol"/>
          <w:color w:val="00DEFF"/>
          <w:sz w:val="21"/>
          <w:szCs w:val="21"/>
        </w:rPr>
        <w:t>◯</w:t>
      </w:r>
      <w:r w:rsidR="00006FA3" w:rsidRPr="00C00A7C">
        <w:rPr>
          <w:rFonts w:cs="Red Hat Display"/>
          <w:sz w:val="21"/>
          <w:szCs w:val="21"/>
          <w:lang w:val="en-AU"/>
        </w:rPr>
        <w:t xml:space="preserve"> </w:t>
      </w:r>
      <w:r w:rsidR="00361A6C" w:rsidRPr="00C00A7C">
        <w:rPr>
          <w:rFonts w:cs="Red Hat Display"/>
          <w:sz w:val="21"/>
          <w:szCs w:val="21"/>
          <w:lang w:val="en-AU"/>
        </w:rPr>
        <w:t xml:space="preserve">Yes (please specify which activities </w:t>
      </w:r>
      <w:r w:rsidR="00934344" w:rsidRPr="00C00A7C">
        <w:rPr>
          <w:rFonts w:cs="Red Hat Display"/>
          <w:sz w:val="21"/>
          <w:szCs w:val="21"/>
          <w:lang w:val="en-AU"/>
        </w:rPr>
        <w:t>and explain why they should be removed</w:t>
      </w:r>
      <w:r w:rsidR="00361A6C" w:rsidRPr="00C00A7C">
        <w:rPr>
          <w:rFonts w:cs="Red Hat Display"/>
          <w:sz w:val="21"/>
          <w:szCs w:val="21"/>
          <w:lang w:val="en-AU"/>
        </w:rPr>
        <w:t>)</w:t>
      </w:r>
      <w:r w:rsidR="00857C83" w:rsidRPr="00C00A7C">
        <w:rPr>
          <w:rFonts w:cs="Red Hat Display"/>
          <w:sz w:val="21"/>
          <w:szCs w:val="21"/>
          <w:lang w:val="en-AU"/>
        </w:rPr>
        <w:t xml:space="preserve"> __________________________</w:t>
      </w:r>
    </w:p>
    <w:p w14:paraId="5C7DCF9C" w14:textId="254E5F48" w:rsidR="00361A6C" w:rsidRPr="00C00A7C" w:rsidRDefault="00EB7100" w:rsidP="00EB7B4C">
      <w:pPr>
        <w:spacing w:after="120" w:line="240" w:lineRule="auto"/>
        <w:ind w:left="360"/>
        <w:rPr>
          <w:rFonts w:cs="Red Hat Display"/>
          <w:sz w:val="21"/>
          <w:szCs w:val="21"/>
          <w:lang w:val="en-AU"/>
        </w:rPr>
      </w:pPr>
      <w:r w:rsidRPr="00C00A7C">
        <w:rPr>
          <w:rFonts w:ascii="Segoe UI Symbol" w:hAnsi="Segoe UI Symbol" w:cs="Segoe UI Symbol"/>
          <w:color w:val="00DEFF"/>
          <w:sz w:val="21"/>
          <w:szCs w:val="21"/>
        </w:rPr>
        <w:t>◯</w:t>
      </w:r>
      <w:r w:rsidR="00006FA3" w:rsidRPr="00C00A7C">
        <w:rPr>
          <w:rFonts w:cs="Red Hat Display"/>
          <w:sz w:val="21"/>
          <w:szCs w:val="21"/>
          <w:lang w:val="en-AU"/>
        </w:rPr>
        <w:t xml:space="preserve"> </w:t>
      </w:r>
      <w:r w:rsidR="00361A6C" w:rsidRPr="00C00A7C">
        <w:rPr>
          <w:rFonts w:cs="Red Hat Display"/>
          <w:sz w:val="21"/>
          <w:szCs w:val="21"/>
          <w:lang w:val="en-AU"/>
        </w:rPr>
        <w:t>No</w:t>
      </w:r>
    </w:p>
    <w:p w14:paraId="619269FD" w14:textId="77777777" w:rsidR="00361A6C" w:rsidRPr="00C00A7C" w:rsidRDefault="00361A6C" w:rsidP="00EB7B4C">
      <w:pPr>
        <w:spacing w:after="120" w:line="240" w:lineRule="auto"/>
        <w:rPr>
          <w:rFonts w:cs="Red Hat Display"/>
          <w:sz w:val="21"/>
          <w:szCs w:val="21"/>
          <w:lang w:val="en-AU"/>
        </w:rPr>
      </w:pPr>
    </w:p>
    <w:p w14:paraId="48F8F257" w14:textId="35E49249" w:rsidR="00361A6C" w:rsidRPr="00C00A7C" w:rsidRDefault="00361A6C" w:rsidP="00EB7B4C">
      <w:pPr>
        <w:pStyle w:val="ListParagraph"/>
        <w:numPr>
          <w:ilvl w:val="0"/>
          <w:numId w:val="15"/>
        </w:numPr>
        <w:spacing w:after="120" w:line="240" w:lineRule="auto"/>
        <w:ind w:left="360"/>
        <w:rPr>
          <w:sz w:val="21"/>
          <w:szCs w:val="21"/>
          <w:lang w:val="en-AU"/>
        </w:rPr>
      </w:pPr>
      <w:r w:rsidRPr="00C00A7C">
        <w:rPr>
          <w:b/>
          <w:bCs/>
          <w:sz w:val="21"/>
          <w:szCs w:val="21"/>
          <w:lang w:val="en-AU"/>
        </w:rPr>
        <w:t xml:space="preserve">Are there any additional activities that </w:t>
      </w:r>
      <w:r w:rsidR="00A83832" w:rsidRPr="00C00A7C">
        <w:rPr>
          <w:b/>
          <w:bCs/>
          <w:sz w:val="21"/>
          <w:szCs w:val="21"/>
          <w:lang w:val="en-AU"/>
        </w:rPr>
        <w:t xml:space="preserve">substantially contribute to climate change </w:t>
      </w:r>
      <w:r w:rsidR="00934344" w:rsidRPr="00C00A7C">
        <w:rPr>
          <w:b/>
          <w:bCs/>
          <w:sz w:val="21"/>
          <w:szCs w:val="21"/>
          <w:lang w:val="en-AU"/>
        </w:rPr>
        <w:t>A&amp;R</w:t>
      </w:r>
      <w:r w:rsidR="00A83832" w:rsidRPr="00C00A7C">
        <w:rPr>
          <w:b/>
          <w:bCs/>
          <w:sz w:val="21"/>
          <w:szCs w:val="21"/>
          <w:lang w:val="en-AU"/>
        </w:rPr>
        <w:t xml:space="preserve"> </w:t>
      </w:r>
      <w:r w:rsidR="00934344" w:rsidRPr="00C00A7C">
        <w:rPr>
          <w:b/>
          <w:bCs/>
          <w:sz w:val="21"/>
          <w:szCs w:val="21"/>
          <w:lang w:val="en-AU"/>
        </w:rPr>
        <w:t>with</w:t>
      </w:r>
      <w:r w:rsidR="00A83832" w:rsidRPr="00C00A7C">
        <w:rPr>
          <w:b/>
          <w:bCs/>
          <w:sz w:val="21"/>
          <w:szCs w:val="21"/>
          <w:lang w:val="en-AU"/>
        </w:rPr>
        <w:t xml:space="preserve"> minimal risk of maladaptation</w:t>
      </w:r>
      <w:r w:rsidR="00934344" w:rsidRPr="00C00A7C">
        <w:rPr>
          <w:b/>
          <w:bCs/>
          <w:sz w:val="21"/>
          <w:szCs w:val="21"/>
          <w:lang w:val="en-AU"/>
        </w:rPr>
        <w:t>/</w:t>
      </w:r>
      <w:r w:rsidR="00A83832" w:rsidRPr="00C00A7C">
        <w:rPr>
          <w:b/>
          <w:bCs/>
          <w:sz w:val="21"/>
          <w:szCs w:val="21"/>
          <w:lang w:val="en-AU"/>
        </w:rPr>
        <w:t>significant environmental or social harm</w:t>
      </w:r>
      <w:r w:rsidRPr="00C00A7C">
        <w:rPr>
          <w:b/>
          <w:bCs/>
          <w:sz w:val="21"/>
          <w:szCs w:val="21"/>
          <w:lang w:val="en-AU"/>
        </w:rPr>
        <w:t>,</w:t>
      </w:r>
      <w:r w:rsidR="00574D30" w:rsidRPr="00C00A7C">
        <w:rPr>
          <w:b/>
          <w:bCs/>
          <w:sz w:val="21"/>
          <w:szCs w:val="21"/>
          <w:lang w:val="en-AU"/>
        </w:rPr>
        <w:t xml:space="preserve"> </w:t>
      </w:r>
      <w:r w:rsidR="00934344" w:rsidRPr="00C00A7C">
        <w:rPr>
          <w:b/>
          <w:bCs/>
          <w:sz w:val="21"/>
          <w:szCs w:val="21"/>
          <w:lang w:val="en-AU"/>
        </w:rPr>
        <w:t>that are missing from the whitelist and should be added</w:t>
      </w:r>
      <w:r w:rsidRPr="00C00A7C">
        <w:rPr>
          <w:b/>
          <w:bCs/>
          <w:sz w:val="21"/>
          <w:szCs w:val="21"/>
          <w:lang w:val="en-AU"/>
        </w:rPr>
        <w:t>?</w:t>
      </w:r>
      <w:r w:rsidRPr="00C00A7C">
        <w:rPr>
          <w:sz w:val="21"/>
          <w:szCs w:val="21"/>
          <w:lang w:val="en-AU"/>
        </w:rPr>
        <w:t xml:space="preserve"> </w:t>
      </w:r>
      <w:r w:rsidRPr="00C00A7C">
        <w:rPr>
          <w:i/>
          <w:iCs/>
          <w:color w:val="ED0000"/>
          <w:sz w:val="21"/>
          <w:szCs w:val="21"/>
          <w:lang w:val="en-AU"/>
        </w:rPr>
        <w:t>(</w:t>
      </w:r>
      <w:proofErr w:type="gramStart"/>
      <w:r w:rsidRPr="00C00A7C">
        <w:rPr>
          <w:i/>
          <w:iCs/>
          <w:color w:val="ED0000"/>
          <w:sz w:val="21"/>
          <w:szCs w:val="21"/>
          <w:lang w:val="en-AU"/>
        </w:rPr>
        <w:t>single-choice</w:t>
      </w:r>
      <w:proofErr w:type="gramEnd"/>
      <w:r w:rsidRPr="00C00A7C">
        <w:rPr>
          <w:i/>
          <w:iCs/>
          <w:color w:val="ED0000"/>
          <w:sz w:val="21"/>
          <w:szCs w:val="21"/>
          <w:lang w:val="en-AU"/>
        </w:rPr>
        <w:t>)</w:t>
      </w:r>
    </w:p>
    <w:p w14:paraId="1175CEDF" w14:textId="1C919148" w:rsidR="00361A6C" w:rsidRPr="00C00A7C" w:rsidRDefault="00A82983" w:rsidP="00EB7B4C">
      <w:pPr>
        <w:spacing w:after="120" w:line="240" w:lineRule="auto"/>
        <w:ind w:left="360"/>
        <w:rPr>
          <w:rFonts w:cs="Red Hat Display"/>
          <w:sz w:val="21"/>
          <w:szCs w:val="21"/>
          <w:lang w:val="en-AU"/>
        </w:rPr>
      </w:pPr>
      <w:r w:rsidRPr="00C00A7C">
        <w:rPr>
          <w:rFonts w:ascii="Segoe UI Symbol" w:hAnsi="Segoe UI Symbol" w:cs="Segoe UI Symbol"/>
          <w:color w:val="00DEFF"/>
          <w:sz w:val="21"/>
          <w:szCs w:val="21"/>
        </w:rPr>
        <w:t>◯</w:t>
      </w:r>
      <w:r w:rsidR="00006FA3" w:rsidRPr="00C00A7C">
        <w:rPr>
          <w:rFonts w:cs="Red Hat Display"/>
          <w:sz w:val="21"/>
          <w:szCs w:val="21"/>
          <w:lang w:val="en-AU"/>
        </w:rPr>
        <w:t xml:space="preserve"> </w:t>
      </w:r>
      <w:r w:rsidR="00361A6C" w:rsidRPr="00C00A7C">
        <w:rPr>
          <w:rFonts w:cs="Red Hat Display"/>
          <w:sz w:val="21"/>
          <w:szCs w:val="21"/>
          <w:lang w:val="en-AU"/>
        </w:rPr>
        <w:t>Yes (please specify which activities and provide supporting evidence for their inclusion)</w:t>
      </w:r>
      <w:r w:rsidR="00857C83" w:rsidRPr="00C00A7C">
        <w:rPr>
          <w:rFonts w:cs="Red Hat Display"/>
          <w:sz w:val="21"/>
          <w:szCs w:val="21"/>
          <w:lang w:val="en-AU"/>
        </w:rPr>
        <w:t xml:space="preserve"> __________________________</w:t>
      </w:r>
    </w:p>
    <w:p w14:paraId="6F8DFDA0" w14:textId="04E3D6E8" w:rsidR="00361A6C" w:rsidRPr="00C00A7C" w:rsidRDefault="00A82983" w:rsidP="00EB7B4C">
      <w:pPr>
        <w:spacing w:after="120" w:line="240" w:lineRule="auto"/>
        <w:ind w:left="360"/>
        <w:rPr>
          <w:rFonts w:cs="Red Hat Display"/>
          <w:sz w:val="21"/>
          <w:szCs w:val="21"/>
          <w:lang w:val="en-AU"/>
        </w:rPr>
      </w:pPr>
      <w:r w:rsidRPr="00C00A7C">
        <w:rPr>
          <w:rFonts w:ascii="Segoe UI Symbol" w:hAnsi="Segoe UI Symbol" w:cs="Segoe UI Symbol"/>
          <w:color w:val="00DEFF"/>
          <w:sz w:val="21"/>
          <w:szCs w:val="21"/>
        </w:rPr>
        <w:t>◯</w:t>
      </w:r>
      <w:r w:rsidR="00006FA3" w:rsidRPr="00C00A7C">
        <w:rPr>
          <w:rFonts w:cs="Red Hat Display"/>
          <w:sz w:val="21"/>
          <w:szCs w:val="21"/>
          <w:lang w:val="en-AU"/>
        </w:rPr>
        <w:t xml:space="preserve"> </w:t>
      </w:r>
      <w:r w:rsidR="00361A6C" w:rsidRPr="00C00A7C">
        <w:rPr>
          <w:rFonts w:cs="Red Hat Display"/>
          <w:sz w:val="21"/>
          <w:szCs w:val="21"/>
          <w:lang w:val="en-AU"/>
        </w:rPr>
        <w:t>No</w:t>
      </w:r>
    </w:p>
    <w:p w14:paraId="08B3515B" w14:textId="77777777" w:rsidR="00361A6C" w:rsidRPr="00C00A7C" w:rsidRDefault="00361A6C" w:rsidP="00EB7B4C">
      <w:pPr>
        <w:spacing w:after="120" w:line="240" w:lineRule="auto"/>
        <w:rPr>
          <w:rFonts w:cs="Red Hat Display"/>
          <w:sz w:val="21"/>
          <w:szCs w:val="21"/>
          <w:lang w:val="en-AU"/>
        </w:rPr>
      </w:pPr>
    </w:p>
    <w:p w14:paraId="0B6E5E22" w14:textId="17D73D91" w:rsidR="00361A6C" w:rsidRPr="00C00A7C" w:rsidRDefault="0089122E" w:rsidP="00EB7B4C">
      <w:pPr>
        <w:pStyle w:val="ListParagraph"/>
        <w:numPr>
          <w:ilvl w:val="0"/>
          <w:numId w:val="15"/>
        </w:numPr>
        <w:spacing w:after="120" w:line="240" w:lineRule="auto"/>
        <w:ind w:left="360"/>
        <w:rPr>
          <w:color w:val="ED0000"/>
          <w:sz w:val="21"/>
          <w:szCs w:val="21"/>
          <w:lang w:val="en-AU"/>
        </w:rPr>
      </w:pPr>
      <w:r w:rsidRPr="00C00A7C">
        <w:rPr>
          <w:b/>
          <w:bCs/>
          <w:sz w:val="21"/>
          <w:szCs w:val="21"/>
          <w:lang w:val="en-AU"/>
        </w:rPr>
        <w:t xml:space="preserve">Please provide any </w:t>
      </w:r>
      <w:r w:rsidR="00AF6715">
        <w:rPr>
          <w:b/>
          <w:bCs/>
          <w:sz w:val="21"/>
          <w:szCs w:val="21"/>
          <w:lang w:val="en-AU"/>
        </w:rPr>
        <w:t xml:space="preserve">further </w:t>
      </w:r>
      <w:r w:rsidRPr="00C00A7C">
        <w:rPr>
          <w:b/>
          <w:bCs/>
          <w:sz w:val="21"/>
          <w:szCs w:val="21"/>
          <w:lang w:val="en-AU"/>
        </w:rPr>
        <w:t>feedback you have on</w:t>
      </w:r>
      <w:r w:rsidR="0011635C" w:rsidRPr="00C00A7C">
        <w:rPr>
          <w:b/>
          <w:bCs/>
          <w:sz w:val="21"/>
          <w:szCs w:val="21"/>
          <w:lang w:val="en-AU"/>
        </w:rPr>
        <w:t xml:space="preserve"> the whitelist</w:t>
      </w:r>
      <w:r w:rsidRPr="00C00A7C">
        <w:rPr>
          <w:b/>
          <w:bCs/>
          <w:sz w:val="21"/>
          <w:szCs w:val="21"/>
          <w:lang w:val="en-AU"/>
        </w:rPr>
        <w:t>.</w:t>
      </w:r>
      <w:r w:rsidR="00361A6C" w:rsidRPr="00C00A7C">
        <w:rPr>
          <w:sz w:val="21"/>
          <w:szCs w:val="21"/>
          <w:lang w:val="en-AU"/>
        </w:rPr>
        <w:t xml:space="preserve"> </w:t>
      </w:r>
      <w:r w:rsidR="00361A6C" w:rsidRPr="00C00A7C">
        <w:rPr>
          <w:i/>
          <w:iCs/>
          <w:color w:val="ED0000"/>
          <w:sz w:val="21"/>
          <w:szCs w:val="21"/>
          <w:lang w:val="en-AU"/>
        </w:rPr>
        <w:t>(open comment box)</w:t>
      </w:r>
    </w:p>
    <w:tbl>
      <w:tblPr>
        <w:tblStyle w:val="TableGrid"/>
        <w:tblW w:w="0" w:type="auto"/>
        <w:tblInd w:w="360" w:type="dxa"/>
        <w:tblLook w:val="04A0" w:firstRow="1" w:lastRow="0" w:firstColumn="1" w:lastColumn="0" w:noHBand="0" w:noVBand="1"/>
      </w:tblPr>
      <w:tblGrid>
        <w:gridCol w:w="8656"/>
      </w:tblGrid>
      <w:tr w:rsidR="00A6283E" w:rsidRPr="00C00A7C" w14:paraId="61F1DF95" w14:textId="77777777" w:rsidTr="00A6283E">
        <w:tc>
          <w:tcPr>
            <w:tcW w:w="9350" w:type="dxa"/>
          </w:tcPr>
          <w:p w14:paraId="0D6D9746" w14:textId="77777777" w:rsidR="00A6283E" w:rsidRPr="00C00A7C" w:rsidRDefault="00A6283E" w:rsidP="00EB7B4C">
            <w:pPr>
              <w:spacing w:after="120"/>
              <w:rPr>
                <w:sz w:val="21"/>
                <w:szCs w:val="21"/>
                <w:lang w:val="en-AU"/>
              </w:rPr>
            </w:pPr>
          </w:p>
          <w:p w14:paraId="0081D21D" w14:textId="77777777" w:rsidR="00A6283E" w:rsidRPr="00C00A7C" w:rsidRDefault="00A6283E" w:rsidP="00EB7B4C">
            <w:pPr>
              <w:spacing w:after="120"/>
              <w:rPr>
                <w:sz w:val="21"/>
                <w:szCs w:val="21"/>
                <w:lang w:val="en-AU"/>
              </w:rPr>
            </w:pPr>
          </w:p>
          <w:p w14:paraId="61D69B97" w14:textId="77777777" w:rsidR="00A6283E" w:rsidRPr="00C00A7C" w:rsidRDefault="00A6283E" w:rsidP="00EB7B4C">
            <w:pPr>
              <w:spacing w:after="120"/>
              <w:rPr>
                <w:sz w:val="21"/>
                <w:szCs w:val="21"/>
                <w:lang w:val="en-AU"/>
              </w:rPr>
            </w:pPr>
          </w:p>
          <w:p w14:paraId="45AB914C" w14:textId="77777777" w:rsidR="00A6283E" w:rsidRPr="00C00A7C" w:rsidRDefault="00A6283E" w:rsidP="00EB7B4C">
            <w:pPr>
              <w:spacing w:after="120"/>
              <w:rPr>
                <w:sz w:val="21"/>
                <w:szCs w:val="21"/>
                <w:lang w:val="en-AU"/>
              </w:rPr>
            </w:pPr>
          </w:p>
        </w:tc>
      </w:tr>
    </w:tbl>
    <w:p w14:paraId="483A85E3" w14:textId="77777777" w:rsidR="005D0C02" w:rsidRDefault="005D0C02" w:rsidP="00EB7B4C">
      <w:pPr>
        <w:spacing w:after="120" w:line="240" w:lineRule="auto"/>
        <w:rPr>
          <w:rFonts w:cs="Red Hat Display"/>
          <w:sz w:val="21"/>
          <w:szCs w:val="21"/>
          <w:lang w:val="en-AU"/>
        </w:rPr>
      </w:pPr>
    </w:p>
    <w:p w14:paraId="7B25A9A3" w14:textId="77777777" w:rsidR="00974BAE" w:rsidRPr="00C00A7C" w:rsidRDefault="00974BAE" w:rsidP="00EB7B4C">
      <w:pPr>
        <w:spacing w:after="120" w:line="240" w:lineRule="auto"/>
        <w:rPr>
          <w:rFonts w:cs="Red Hat Display"/>
          <w:sz w:val="21"/>
          <w:szCs w:val="21"/>
          <w:lang w:val="en-AU"/>
        </w:rPr>
      </w:pPr>
    </w:p>
    <w:p w14:paraId="54251FD2" w14:textId="2CB9C500" w:rsidR="003C08B2" w:rsidRPr="007208B7" w:rsidRDefault="003C08B2" w:rsidP="00EB7B4C">
      <w:pPr>
        <w:pStyle w:val="Heading3"/>
        <w:spacing w:before="0" w:after="120" w:line="240" w:lineRule="auto"/>
        <w:rPr>
          <w:b/>
          <w:bCs/>
          <w:sz w:val="22"/>
          <w:szCs w:val="22"/>
          <w:lang w:val="en-AU"/>
        </w:rPr>
      </w:pPr>
      <w:r w:rsidRPr="007208B7">
        <w:rPr>
          <w:b/>
          <w:bCs/>
          <w:sz w:val="22"/>
          <w:szCs w:val="22"/>
          <w:lang w:val="en-AU"/>
        </w:rPr>
        <w:t>Climate change mitigation DNSH criteria</w:t>
      </w:r>
    </w:p>
    <w:p w14:paraId="13C289A8" w14:textId="23D8CAD8" w:rsidR="003C08B2" w:rsidRPr="00C00A7C" w:rsidRDefault="00DB3671" w:rsidP="00EB7B4C">
      <w:pPr>
        <w:spacing w:after="120" w:line="240" w:lineRule="auto"/>
        <w:rPr>
          <w:rFonts w:cs="Red Hat Display"/>
          <w:i/>
          <w:sz w:val="21"/>
          <w:szCs w:val="21"/>
          <w:lang w:val="en-AU"/>
        </w:rPr>
      </w:pPr>
      <w:r w:rsidRPr="00C00A7C">
        <w:rPr>
          <w:rFonts w:cs="Red Hat Display"/>
          <w:i/>
          <w:sz w:val="21"/>
          <w:szCs w:val="21"/>
          <w:lang w:val="en-AU"/>
        </w:rPr>
        <w:t>These criteria</w:t>
      </w:r>
      <w:r w:rsidR="003C08B2" w:rsidRPr="00C00A7C">
        <w:rPr>
          <w:rFonts w:cs="Red Hat Display"/>
          <w:i/>
          <w:sz w:val="21"/>
          <w:szCs w:val="21"/>
          <w:lang w:val="en-AU"/>
        </w:rPr>
        <w:t xml:space="preserve"> </w:t>
      </w:r>
      <w:r w:rsidR="003866EB">
        <w:rPr>
          <w:rFonts w:cs="Red Hat Display"/>
          <w:i/>
          <w:sz w:val="21"/>
          <w:szCs w:val="21"/>
          <w:lang w:val="en-AU"/>
        </w:rPr>
        <w:t>(</w:t>
      </w:r>
      <w:r w:rsidR="00400475">
        <w:rPr>
          <w:rFonts w:cs="Red Hat Display"/>
          <w:i/>
          <w:sz w:val="21"/>
          <w:szCs w:val="21"/>
          <w:lang w:val="en-AU"/>
        </w:rPr>
        <w:t xml:space="preserve">see </w:t>
      </w:r>
      <w:r w:rsidR="003866EB">
        <w:rPr>
          <w:rFonts w:cs="Red Hat Display"/>
          <w:i/>
          <w:sz w:val="21"/>
          <w:szCs w:val="21"/>
          <w:lang w:val="en-AU"/>
        </w:rPr>
        <w:t>page</w:t>
      </w:r>
      <w:r w:rsidR="00400475">
        <w:rPr>
          <w:rFonts w:cs="Red Hat Display"/>
          <w:i/>
          <w:sz w:val="21"/>
          <w:szCs w:val="21"/>
          <w:lang w:val="en-AU"/>
        </w:rPr>
        <w:t>s</w:t>
      </w:r>
      <w:r w:rsidR="003866EB">
        <w:rPr>
          <w:rFonts w:cs="Red Hat Display"/>
          <w:i/>
          <w:sz w:val="21"/>
          <w:szCs w:val="21"/>
          <w:lang w:val="en-AU"/>
        </w:rPr>
        <w:t xml:space="preserve"> 12</w:t>
      </w:r>
      <w:r w:rsidR="00400475">
        <w:rPr>
          <w:rFonts w:cs="Red Hat Display"/>
          <w:i/>
          <w:sz w:val="21"/>
          <w:szCs w:val="21"/>
          <w:lang w:val="en-AU"/>
        </w:rPr>
        <w:t>, 23, 26, and 28</w:t>
      </w:r>
      <w:r w:rsidR="003866EB">
        <w:rPr>
          <w:rFonts w:cs="Red Hat Display"/>
          <w:i/>
          <w:sz w:val="21"/>
          <w:szCs w:val="21"/>
          <w:lang w:val="en-AU"/>
        </w:rPr>
        <w:t xml:space="preserve"> </w:t>
      </w:r>
      <w:hyperlink r:id="rId24" w:history="1">
        <w:r w:rsidR="003866EB" w:rsidRPr="003866EB">
          <w:rPr>
            <w:rStyle w:val="Hyperlink"/>
            <w:rFonts w:cs="Red Hat Display"/>
            <w:i/>
            <w:sz w:val="21"/>
            <w:szCs w:val="21"/>
            <w:lang w:val="en-AU"/>
          </w:rPr>
          <w:t>here</w:t>
        </w:r>
      </w:hyperlink>
      <w:r w:rsidR="003866EB">
        <w:rPr>
          <w:rFonts w:cs="Red Hat Display"/>
          <w:i/>
          <w:sz w:val="21"/>
          <w:szCs w:val="21"/>
          <w:lang w:val="en-AU"/>
        </w:rPr>
        <w:t xml:space="preserve">) </w:t>
      </w:r>
      <w:r w:rsidR="003C08B2" w:rsidRPr="00C00A7C">
        <w:rPr>
          <w:rFonts w:cs="Red Hat Display"/>
          <w:i/>
          <w:sz w:val="21"/>
          <w:szCs w:val="21"/>
          <w:lang w:val="en-AU"/>
        </w:rPr>
        <w:t xml:space="preserve">ensure </w:t>
      </w:r>
      <w:r w:rsidRPr="00C00A7C">
        <w:rPr>
          <w:rFonts w:cs="Red Hat Display"/>
          <w:i/>
          <w:sz w:val="21"/>
          <w:szCs w:val="21"/>
          <w:lang w:val="en-AU"/>
        </w:rPr>
        <w:t xml:space="preserve">that </w:t>
      </w:r>
      <w:r w:rsidR="003C08B2" w:rsidRPr="00C00A7C">
        <w:rPr>
          <w:rFonts w:cs="Red Hat Display"/>
          <w:i/>
          <w:sz w:val="21"/>
          <w:szCs w:val="21"/>
          <w:lang w:val="en-AU"/>
        </w:rPr>
        <w:t>activities substantially contribute to climate change A&amp;R do not pose significant risks to climate change mitigation</w:t>
      </w:r>
      <w:r w:rsidR="003866EB">
        <w:rPr>
          <w:rFonts w:cs="Red Hat Display"/>
          <w:i/>
          <w:sz w:val="21"/>
          <w:szCs w:val="21"/>
          <w:lang w:val="en-AU"/>
        </w:rPr>
        <w:t>.</w:t>
      </w:r>
    </w:p>
    <w:p w14:paraId="6A8CF826" w14:textId="77777777" w:rsidR="003C08B2" w:rsidRPr="00C00A7C" w:rsidRDefault="003C08B2" w:rsidP="00EB7B4C">
      <w:pPr>
        <w:spacing w:after="120" w:line="240" w:lineRule="auto"/>
        <w:rPr>
          <w:rFonts w:cs="Red Hat Display"/>
          <w:sz w:val="21"/>
          <w:szCs w:val="21"/>
          <w:lang w:val="en-AU"/>
        </w:rPr>
      </w:pPr>
    </w:p>
    <w:p w14:paraId="082F342E" w14:textId="701C6158" w:rsidR="005D0C02" w:rsidRPr="00C00A7C" w:rsidRDefault="005D0C02" w:rsidP="00EB7B4C">
      <w:pPr>
        <w:pStyle w:val="ListParagraph"/>
        <w:numPr>
          <w:ilvl w:val="0"/>
          <w:numId w:val="15"/>
        </w:numPr>
        <w:spacing w:after="120" w:line="240" w:lineRule="auto"/>
        <w:ind w:left="360"/>
        <w:rPr>
          <w:color w:val="ED0000"/>
          <w:sz w:val="21"/>
          <w:szCs w:val="21"/>
          <w:lang w:val="en-AU"/>
        </w:rPr>
      </w:pPr>
      <w:r w:rsidRPr="00C00A7C">
        <w:rPr>
          <w:b/>
          <w:bCs/>
          <w:sz w:val="21"/>
          <w:szCs w:val="21"/>
          <w:lang w:val="en-AU"/>
        </w:rPr>
        <w:t xml:space="preserve">Please provide </w:t>
      </w:r>
      <w:r w:rsidR="0089122E" w:rsidRPr="00C00A7C">
        <w:rPr>
          <w:b/>
          <w:bCs/>
          <w:sz w:val="21"/>
          <w:szCs w:val="21"/>
          <w:lang w:val="en-AU"/>
        </w:rPr>
        <w:t xml:space="preserve">any </w:t>
      </w:r>
      <w:r w:rsidRPr="00C00A7C">
        <w:rPr>
          <w:b/>
          <w:bCs/>
          <w:sz w:val="21"/>
          <w:szCs w:val="21"/>
          <w:lang w:val="en-AU"/>
        </w:rPr>
        <w:t xml:space="preserve">feedback you have on the </w:t>
      </w:r>
      <w:r w:rsidR="003C08B2" w:rsidRPr="00C00A7C">
        <w:rPr>
          <w:b/>
          <w:bCs/>
          <w:sz w:val="21"/>
          <w:szCs w:val="21"/>
          <w:lang w:val="en-AU"/>
        </w:rPr>
        <w:t>generic climate change mitigation DNSH criteria</w:t>
      </w:r>
      <w:r w:rsidRPr="00C00A7C">
        <w:rPr>
          <w:b/>
          <w:bCs/>
          <w:sz w:val="21"/>
          <w:szCs w:val="21"/>
          <w:lang w:val="en-AU"/>
        </w:rPr>
        <w:t>.</w:t>
      </w:r>
      <w:r w:rsidRPr="00C00A7C">
        <w:rPr>
          <w:sz w:val="21"/>
          <w:szCs w:val="21"/>
          <w:lang w:val="en-AU"/>
        </w:rPr>
        <w:t xml:space="preserve"> </w:t>
      </w:r>
      <w:r w:rsidRPr="00C00A7C">
        <w:rPr>
          <w:i/>
          <w:iCs/>
          <w:color w:val="ED0000"/>
          <w:sz w:val="21"/>
          <w:szCs w:val="21"/>
          <w:lang w:val="en-AU"/>
        </w:rPr>
        <w:t>(open comment box)</w:t>
      </w:r>
    </w:p>
    <w:tbl>
      <w:tblPr>
        <w:tblStyle w:val="TableGrid"/>
        <w:tblW w:w="0" w:type="auto"/>
        <w:tblInd w:w="360" w:type="dxa"/>
        <w:tblLook w:val="04A0" w:firstRow="1" w:lastRow="0" w:firstColumn="1" w:lastColumn="0" w:noHBand="0" w:noVBand="1"/>
      </w:tblPr>
      <w:tblGrid>
        <w:gridCol w:w="8656"/>
      </w:tblGrid>
      <w:tr w:rsidR="005D0C02" w:rsidRPr="00C00A7C" w14:paraId="6EC30522" w14:textId="77777777" w:rsidTr="007F08D3">
        <w:tc>
          <w:tcPr>
            <w:tcW w:w="9350" w:type="dxa"/>
          </w:tcPr>
          <w:p w14:paraId="15F16C9B" w14:textId="77777777" w:rsidR="005D0C02" w:rsidRPr="00C00A7C" w:rsidRDefault="005D0C02" w:rsidP="00EB7B4C">
            <w:pPr>
              <w:spacing w:after="120"/>
              <w:rPr>
                <w:sz w:val="21"/>
                <w:szCs w:val="21"/>
                <w:lang w:val="en-AU"/>
              </w:rPr>
            </w:pPr>
          </w:p>
          <w:p w14:paraId="69E02A02" w14:textId="77777777" w:rsidR="005D0C02" w:rsidRPr="00C00A7C" w:rsidRDefault="005D0C02" w:rsidP="00EB7B4C">
            <w:pPr>
              <w:spacing w:after="120"/>
              <w:rPr>
                <w:sz w:val="21"/>
                <w:szCs w:val="21"/>
                <w:lang w:val="en-AU"/>
              </w:rPr>
            </w:pPr>
          </w:p>
          <w:p w14:paraId="57B8754D" w14:textId="77777777" w:rsidR="005D0C02" w:rsidRPr="00C00A7C" w:rsidRDefault="005D0C02" w:rsidP="00EB7B4C">
            <w:pPr>
              <w:spacing w:after="120"/>
              <w:rPr>
                <w:sz w:val="21"/>
                <w:szCs w:val="21"/>
                <w:lang w:val="en-AU"/>
              </w:rPr>
            </w:pPr>
          </w:p>
          <w:p w14:paraId="5A78FE5C" w14:textId="77777777" w:rsidR="005D0C02" w:rsidRPr="00C00A7C" w:rsidRDefault="005D0C02" w:rsidP="00EB7B4C">
            <w:pPr>
              <w:spacing w:after="120"/>
              <w:rPr>
                <w:sz w:val="21"/>
                <w:szCs w:val="21"/>
                <w:lang w:val="en-AU"/>
              </w:rPr>
            </w:pPr>
          </w:p>
        </w:tc>
      </w:tr>
    </w:tbl>
    <w:p w14:paraId="013F2DF6" w14:textId="77777777" w:rsidR="003C08B2" w:rsidRPr="00C00A7C" w:rsidRDefault="003C08B2" w:rsidP="00EB7B4C">
      <w:pPr>
        <w:spacing w:after="120" w:line="240" w:lineRule="auto"/>
        <w:rPr>
          <w:rFonts w:cs="Red Hat Display"/>
          <w:sz w:val="21"/>
          <w:szCs w:val="21"/>
          <w:lang w:val="en-AU"/>
        </w:rPr>
      </w:pPr>
    </w:p>
    <w:p w14:paraId="6FD2F71A" w14:textId="563C3512" w:rsidR="003C08B2" w:rsidRPr="00C00A7C" w:rsidRDefault="003C08B2" w:rsidP="00EB7B4C">
      <w:pPr>
        <w:pStyle w:val="ListParagraph"/>
        <w:numPr>
          <w:ilvl w:val="0"/>
          <w:numId w:val="15"/>
        </w:numPr>
        <w:spacing w:after="120" w:line="240" w:lineRule="auto"/>
        <w:ind w:left="360"/>
        <w:rPr>
          <w:color w:val="ED0000"/>
          <w:sz w:val="21"/>
          <w:szCs w:val="21"/>
          <w:lang w:val="en-AU"/>
        </w:rPr>
      </w:pPr>
      <w:r w:rsidRPr="37EBADA8">
        <w:rPr>
          <w:b/>
          <w:bCs/>
          <w:sz w:val="21"/>
          <w:szCs w:val="21"/>
          <w:lang w:val="en-AU"/>
        </w:rPr>
        <w:t xml:space="preserve">Please provide </w:t>
      </w:r>
      <w:r w:rsidR="0089122E" w:rsidRPr="37EBADA8">
        <w:rPr>
          <w:b/>
          <w:bCs/>
          <w:sz w:val="21"/>
          <w:szCs w:val="21"/>
          <w:lang w:val="en-AU"/>
        </w:rPr>
        <w:t>any feedback you have</w:t>
      </w:r>
      <w:r w:rsidRPr="37EBADA8">
        <w:rPr>
          <w:b/>
          <w:bCs/>
          <w:sz w:val="21"/>
          <w:szCs w:val="21"/>
          <w:lang w:val="en-AU"/>
        </w:rPr>
        <w:t xml:space="preserve"> on the specific climate change mitigation DNSH criteria.</w:t>
      </w:r>
      <w:r w:rsidRPr="37EBADA8">
        <w:rPr>
          <w:sz w:val="21"/>
          <w:szCs w:val="21"/>
          <w:lang w:val="en-AU"/>
        </w:rPr>
        <w:t xml:space="preserve"> </w:t>
      </w:r>
      <w:r w:rsidRPr="37EBADA8">
        <w:rPr>
          <w:i/>
          <w:iCs/>
          <w:color w:val="ED0000"/>
          <w:sz w:val="21"/>
          <w:szCs w:val="21"/>
          <w:lang w:val="en-AU"/>
        </w:rPr>
        <w:t>(open comment box)</w:t>
      </w:r>
    </w:p>
    <w:tbl>
      <w:tblPr>
        <w:tblStyle w:val="TableGrid"/>
        <w:tblW w:w="0" w:type="auto"/>
        <w:tblInd w:w="360" w:type="dxa"/>
        <w:tblLook w:val="04A0" w:firstRow="1" w:lastRow="0" w:firstColumn="1" w:lastColumn="0" w:noHBand="0" w:noVBand="1"/>
      </w:tblPr>
      <w:tblGrid>
        <w:gridCol w:w="8656"/>
      </w:tblGrid>
      <w:tr w:rsidR="003C08B2" w:rsidRPr="00C00A7C" w14:paraId="17794384" w14:textId="77777777" w:rsidTr="007F08D3">
        <w:tc>
          <w:tcPr>
            <w:tcW w:w="9350" w:type="dxa"/>
          </w:tcPr>
          <w:p w14:paraId="0B5E9E41" w14:textId="77777777" w:rsidR="003C08B2" w:rsidRPr="00C00A7C" w:rsidRDefault="003C08B2" w:rsidP="00EB7B4C">
            <w:pPr>
              <w:spacing w:after="120"/>
              <w:rPr>
                <w:sz w:val="21"/>
                <w:szCs w:val="21"/>
                <w:lang w:val="en-AU"/>
              </w:rPr>
            </w:pPr>
          </w:p>
          <w:p w14:paraId="47E9E194" w14:textId="77777777" w:rsidR="003C08B2" w:rsidRPr="00C00A7C" w:rsidRDefault="003C08B2" w:rsidP="00EB7B4C">
            <w:pPr>
              <w:spacing w:after="120"/>
              <w:rPr>
                <w:sz w:val="21"/>
                <w:szCs w:val="21"/>
                <w:lang w:val="en-AU"/>
              </w:rPr>
            </w:pPr>
          </w:p>
          <w:p w14:paraId="727FCCEB" w14:textId="77777777" w:rsidR="003C08B2" w:rsidRPr="00C00A7C" w:rsidRDefault="003C08B2" w:rsidP="00EB7B4C">
            <w:pPr>
              <w:spacing w:after="120"/>
              <w:rPr>
                <w:sz w:val="21"/>
                <w:szCs w:val="21"/>
                <w:lang w:val="en-AU"/>
              </w:rPr>
            </w:pPr>
          </w:p>
          <w:p w14:paraId="2BE551A0" w14:textId="77777777" w:rsidR="003C08B2" w:rsidRPr="00C00A7C" w:rsidRDefault="003C08B2" w:rsidP="00EB7B4C">
            <w:pPr>
              <w:spacing w:after="120"/>
              <w:rPr>
                <w:sz w:val="21"/>
                <w:szCs w:val="21"/>
                <w:lang w:val="en-AU"/>
              </w:rPr>
            </w:pPr>
          </w:p>
        </w:tc>
      </w:tr>
    </w:tbl>
    <w:p w14:paraId="320191B2" w14:textId="77777777" w:rsidR="003C08B2" w:rsidRPr="00C00A7C" w:rsidRDefault="003C08B2" w:rsidP="00EB7B4C">
      <w:pPr>
        <w:spacing w:after="120" w:line="240" w:lineRule="auto"/>
        <w:rPr>
          <w:rFonts w:cs="Red Hat Display"/>
          <w:sz w:val="21"/>
          <w:szCs w:val="21"/>
          <w:lang w:val="en-AU"/>
        </w:rPr>
      </w:pPr>
    </w:p>
    <w:p w14:paraId="04056553" w14:textId="77777777" w:rsidR="005A64D1" w:rsidRPr="00574D30" w:rsidRDefault="005A64D1" w:rsidP="00EB7B4C">
      <w:pPr>
        <w:spacing w:after="120" w:line="240" w:lineRule="auto"/>
        <w:rPr>
          <w:lang w:val="en-AU"/>
        </w:rPr>
        <w:sectPr w:rsidR="005A64D1" w:rsidRPr="00574D30" w:rsidSect="001E40D0">
          <w:pgSz w:w="11906" w:h="16838"/>
          <w:pgMar w:top="1440" w:right="1440" w:bottom="1440" w:left="1440" w:header="720" w:footer="720" w:gutter="0"/>
          <w:cols w:space="720"/>
          <w:docGrid w:linePitch="326"/>
        </w:sectPr>
      </w:pPr>
    </w:p>
    <w:p w14:paraId="2A3B4C42" w14:textId="77777777" w:rsidR="00361A6C" w:rsidRDefault="00361A6C" w:rsidP="00EB7B4C">
      <w:pPr>
        <w:spacing w:after="120" w:line="240" w:lineRule="auto"/>
        <w:rPr>
          <w:lang w:val="en-AU"/>
        </w:rPr>
      </w:pPr>
    </w:p>
    <w:p w14:paraId="0C192D64" w14:textId="77777777" w:rsidR="00B41A5B" w:rsidRDefault="00B41A5B" w:rsidP="00EB7B4C">
      <w:pPr>
        <w:spacing w:after="120" w:line="240" w:lineRule="auto"/>
        <w:rPr>
          <w:lang w:val="en-AU"/>
        </w:rPr>
      </w:pPr>
    </w:p>
    <w:p w14:paraId="008FD9A9" w14:textId="77777777" w:rsidR="00973B52" w:rsidRPr="00BB5B5C" w:rsidRDefault="00973B52" w:rsidP="00EB7B4C">
      <w:pPr>
        <w:spacing w:after="120" w:line="240" w:lineRule="auto"/>
        <w:rPr>
          <w:lang w:val="en-AU"/>
        </w:rPr>
      </w:pPr>
    </w:p>
    <w:p w14:paraId="299DE743" w14:textId="77777777" w:rsidR="00973B52" w:rsidRPr="00BB5B5C" w:rsidRDefault="00973B52" w:rsidP="00EB7B4C">
      <w:pPr>
        <w:spacing w:after="120" w:line="240" w:lineRule="auto"/>
        <w:rPr>
          <w:lang w:val="en-AU"/>
        </w:rPr>
      </w:pPr>
    </w:p>
    <w:p w14:paraId="29BDB807" w14:textId="77777777" w:rsidR="00973B52" w:rsidRPr="00BB5B5C" w:rsidRDefault="00973B52" w:rsidP="00EB7B4C">
      <w:pPr>
        <w:spacing w:after="120" w:line="240" w:lineRule="auto"/>
        <w:rPr>
          <w:lang w:val="en-AU"/>
        </w:rPr>
      </w:pPr>
    </w:p>
    <w:p w14:paraId="6E49BCD8" w14:textId="77777777" w:rsidR="00973B52" w:rsidRPr="00BB5B5C" w:rsidRDefault="00973B52" w:rsidP="00EB7B4C">
      <w:pPr>
        <w:spacing w:after="120" w:line="240" w:lineRule="auto"/>
        <w:rPr>
          <w:lang w:val="en-AU"/>
        </w:rPr>
      </w:pPr>
    </w:p>
    <w:p w14:paraId="1DDE99ED" w14:textId="77777777" w:rsidR="00973B52" w:rsidRDefault="00973B52" w:rsidP="00EB7B4C">
      <w:pPr>
        <w:spacing w:after="120" w:line="240" w:lineRule="auto"/>
        <w:rPr>
          <w:lang w:val="en-AU"/>
        </w:rPr>
      </w:pPr>
    </w:p>
    <w:p w14:paraId="7A107EF3" w14:textId="77777777" w:rsidR="00EB7B4C" w:rsidRDefault="00EB7B4C" w:rsidP="00EB7B4C">
      <w:pPr>
        <w:spacing w:after="120" w:line="240" w:lineRule="auto"/>
        <w:rPr>
          <w:lang w:val="en-AU"/>
        </w:rPr>
      </w:pPr>
    </w:p>
    <w:p w14:paraId="57B0B177" w14:textId="77777777" w:rsidR="00EB7B4C" w:rsidRDefault="00EB7B4C" w:rsidP="00EB7B4C">
      <w:pPr>
        <w:spacing w:after="120" w:line="240" w:lineRule="auto"/>
        <w:rPr>
          <w:lang w:val="en-AU"/>
        </w:rPr>
      </w:pPr>
    </w:p>
    <w:p w14:paraId="5EC22E45" w14:textId="77777777" w:rsidR="00EB7B4C" w:rsidRPr="00BB5B5C" w:rsidRDefault="00EB7B4C" w:rsidP="00EB7B4C">
      <w:pPr>
        <w:spacing w:after="120" w:line="240" w:lineRule="auto"/>
        <w:rPr>
          <w:lang w:val="en-AU"/>
        </w:rPr>
      </w:pPr>
    </w:p>
    <w:p w14:paraId="1985874C" w14:textId="77777777" w:rsidR="00973B52" w:rsidRPr="00BB5B5C" w:rsidRDefault="0076720A" w:rsidP="00EB7B4C">
      <w:pPr>
        <w:spacing w:after="120" w:line="240" w:lineRule="auto"/>
        <w:rPr>
          <w:lang w:val="en-AU"/>
        </w:rPr>
      </w:pPr>
      <w:r w:rsidRPr="00BB5B5C">
        <w:rPr>
          <w:noProof/>
          <w:lang w:val="en-AU"/>
        </w:rPr>
        <w:drawing>
          <wp:anchor distT="0" distB="0" distL="114300" distR="114300" simplePos="0" relativeHeight="251658240" behindDoc="0" locked="0" layoutInCell="1" allowOverlap="1" wp14:anchorId="13B1B74F" wp14:editId="23D21477">
            <wp:simplePos x="0" y="0"/>
            <wp:positionH relativeFrom="column">
              <wp:posOffset>201180</wp:posOffset>
            </wp:positionH>
            <wp:positionV relativeFrom="paragraph">
              <wp:posOffset>299085</wp:posOffset>
            </wp:positionV>
            <wp:extent cx="5399408" cy="2410529"/>
            <wp:effectExtent l="0" t="0" r="0" b="2540"/>
            <wp:wrapNone/>
            <wp:docPr id="71290638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906386" name="Picture 8"/>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399408" cy="2410529"/>
                    </a:xfrm>
                    <a:prstGeom prst="rect">
                      <a:avLst/>
                    </a:prstGeom>
                  </pic:spPr>
                </pic:pic>
              </a:graphicData>
            </a:graphic>
            <wp14:sizeRelH relativeFrom="page">
              <wp14:pctWidth>0</wp14:pctWidth>
            </wp14:sizeRelH>
            <wp14:sizeRelV relativeFrom="page">
              <wp14:pctHeight>0</wp14:pctHeight>
            </wp14:sizeRelV>
          </wp:anchor>
        </w:drawing>
      </w:r>
    </w:p>
    <w:p w14:paraId="32A42096" w14:textId="77777777" w:rsidR="00973B52" w:rsidRPr="00BB5B5C" w:rsidRDefault="00973B52" w:rsidP="00EB7B4C">
      <w:pPr>
        <w:spacing w:after="120" w:line="240" w:lineRule="auto"/>
        <w:rPr>
          <w:lang w:val="en-AU"/>
        </w:rPr>
      </w:pPr>
    </w:p>
    <w:p w14:paraId="5D82FA40" w14:textId="77777777" w:rsidR="00973B52" w:rsidRPr="00BB5B5C" w:rsidRDefault="00973B52" w:rsidP="00EB7B4C">
      <w:pPr>
        <w:spacing w:after="120" w:line="240" w:lineRule="auto"/>
        <w:rPr>
          <w:lang w:val="en-AU"/>
        </w:rPr>
      </w:pPr>
    </w:p>
    <w:p w14:paraId="04C74857" w14:textId="77777777" w:rsidR="00973B52" w:rsidRPr="00BB5B5C" w:rsidRDefault="00973B52" w:rsidP="00EB7B4C">
      <w:pPr>
        <w:spacing w:after="120" w:line="240" w:lineRule="auto"/>
        <w:rPr>
          <w:lang w:val="en-AU"/>
        </w:rPr>
      </w:pPr>
    </w:p>
    <w:p w14:paraId="6C2ED1F9" w14:textId="77777777" w:rsidR="00973B52" w:rsidRPr="00BB5B5C" w:rsidRDefault="00973B52" w:rsidP="00EB7B4C">
      <w:pPr>
        <w:spacing w:after="120" w:line="240" w:lineRule="auto"/>
        <w:rPr>
          <w:lang w:val="en-AU"/>
        </w:rPr>
      </w:pPr>
    </w:p>
    <w:p w14:paraId="5B3A2947" w14:textId="77777777" w:rsidR="00973B52" w:rsidRPr="00BB5B5C" w:rsidRDefault="00973B52" w:rsidP="00EB7B4C">
      <w:pPr>
        <w:spacing w:after="120" w:line="240" w:lineRule="auto"/>
        <w:rPr>
          <w:lang w:val="en-AU"/>
        </w:rPr>
      </w:pPr>
    </w:p>
    <w:p w14:paraId="614E7151" w14:textId="77777777" w:rsidR="00973B52" w:rsidRPr="00BB5B5C" w:rsidRDefault="00973B52" w:rsidP="00EB7B4C">
      <w:pPr>
        <w:spacing w:after="120" w:line="240" w:lineRule="auto"/>
        <w:rPr>
          <w:lang w:val="en-AU"/>
        </w:rPr>
      </w:pPr>
    </w:p>
    <w:p w14:paraId="195E192E" w14:textId="77777777" w:rsidR="00973B52" w:rsidRPr="00BB5B5C" w:rsidRDefault="00973B52" w:rsidP="00EB7B4C">
      <w:pPr>
        <w:spacing w:after="120" w:line="240" w:lineRule="auto"/>
        <w:rPr>
          <w:lang w:val="en-AU"/>
        </w:rPr>
      </w:pPr>
    </w:p>
    <w:p w14:paraId="49F8AAA4" w14:textId="77777777" w:rsidR="00973B52" w:rsidRPr="00BB5B5C" w:rsidRDefault="00973B52" w:rsidP="00EB7B4C">
      <w:pPr>
        <w:spacing w:after="120" w:line="240" w:lineRule="auto"/>
        <w:rPr>
          <w:lang w:val="en-AU"/>
        </w:rPr>
      </w:pPr>
    </w:p>
    <w:p w14:paraId="63B72081" w14:textId="77777777" w:rsidR="00973B52" w:rsidRPr="00BB5B5C" w:rsidRDefault="00973B52" w:rsidP="00EB7B4C">
      <w:pPr>
        <w:pStyle w:val="Subtitle"/>
        <w:spacing w:after="120" w:line="240" w:lineRule="auto"/>
        <w:jc w:val="center"/>
        <w:rPr>
          <w:rStyle w:val="IntenseReference"/>
          <w:lang w:val="en-AU"/>
        </w:rPr>
      </w:pPr>
      <w:hyperlink r:id="rId26" w:history="1">
        <w:r w:rsidRPr="00BB5B5C">
          <w:rPr>
            <w:rStyle w:val="IntenseReference"/>
            <w:lang w:val="en-AU"/>
          </w:rPr>
          <w:t>sustainablefinance.nz</w:t>
        </w:r>
      </w:hyperlink>
    </w:p>
    <w:p w14:paraId="0366E748" w14:textId="77777777" w:rsidR="00E4473A" w:rsidRPr="00BB5B5C" w:rsidRDefault="00E4473A" w:rsidP="00EB7B4C">
      <w:pPr>
        <w:spacing w:after="120" w:line="240" w:lineRule="auto"/>
        <w:rPr>
          <w:lang w:val="en-AU"/>
        </w:rPr>
      </w:pPr>
    </w:p>
    <w:p w14:paraId="1DC376A5" w14:textId="77777777" w:rsidR="00E4473A" w:rsidRPr="00BB5B5C" w:rsidRDefault="00E4473A" w:rsidP="00EB7B4C">
      <w:pPr>
        <w:spacing w:after="120" w:line="240" w:lineRule="auto"/>
        <w:rPr>
          <w:lang w:val="en-AU"/>
        </w:rPr>
      </w:pPr>
    </w:p>
    <w:p w14:paraId="6EAB6856" w14:textId="77777777" w:rsidR="00E4473A" w:rsidRDefault="00E4473A" w:rsidP="00EB7B4C">
      <w:pPr>
        <w:spacing w:after="120" w:line="240" w:lineRule="auto"/>
        <w:rPr>
          <w:lang w:val="en-AU"/>
        </w:rPr>
      </w:pPr>
    </w:p>
    <w:p w14:paraId="1873DE3D" w14:textId="77777777" w:rsidR="00EB7B4C" w:rsidRDefault="00EB7B4C" w:rsidP="00EB7B4C">
      <w:pPr>
        <w:spacing w:after="120" w:line="240" w:lineRule="auto"/>
        <w:rPr>
          <w:lang w:val="en-AU"/>
        </w:rPr>
      </w:pPr>
    </w:p>
    <w:p w14:paraId="0EE67303" w14:textId="77777777" w:rsidR="00EB7B4C" w:rsidRDefault="00EB7B4C" w:rsidP="00EB7B4C">
      <w:pPr>
        <w:spacing w:after="120" w:line="240" w:lineRule="auto"/>
        <w:rPr>
          <w:lang w:val="en-AU"/>
        </w:rPr>
      </w:pPr>
    </w:p>
    <w:p w14:paraId="64A07543" w14:textId="77777777" w:rsidR="00EB7B4C" w:rsidRDefault="00EB7B4C" w:rsidP="00EB7B4C">
      <w:pPr>
        <w:spacing w:after="120" w:line="240" w:lineRule="auto"/>
        <w:rPr>
          <w:lang w:val="en-AU"/>
        </w:rPr>
      </w:pPr>
    </w:p>
    <w:p w14:paraId="06B2165A" w14:textId="77777777" w:rsidR="00EB7B4C" w:rsidRPr="00BB5B5C" w:rsidRDefault="00EB7B4C" w:rsidP="00EB7B4C">
      <w:pPr>
        <w:spacing w:after="120" w:line="240" w:lineRule="auto"/>
        <w:rPr>
          <w:lang w:val="en-AU"/>
        </w:rPr>
      </w:pPr>
    </w:p>
    <w:p w14:paraId="40CEA7A0" w14:textId="77777777" w:rsidR="00E4473A" w:rsidRPr="00BB5B5C" w:rsidRDefault="00E4473A" w:rsidP="00EB7B4C">
      <w:pPr>
        <w:spacing w:after="120" w:line="240" w:lineRule="auto"/>
        <w:rPr>
          <w:lang w:val="en-AU"/>
        </w:rPr>
      </w:pPr>
    </w:p>
    <w:p w14:paraId="53016CAE" w14:textId="77777777" w:rsidR="00E4473A" w:rsidRPr="00BB5B5C" w:rsidRDefault="00E4473A" w:rsidP="00EB7B4C">
      <w:pPr>
        <w:spacing w:after="120" w:line="240" w:lineRule="auto"/>
        <w:rPr>
          <w:lang w:val="en-AU"/>
        </w:rPr>
      </w:pPr>
    </w:p>
    <w:p w14:paraId="78B33AF4" w14:textId="77777777" w:rsidR="00E4473A" w:rsidRPr="00BB5B5C" w:rsidRDefault="00E4473A" w:rsidP="00EB7B4C">
      <w:pPr>
        <w:spacing w:after="120" w:line="240" w:lineRule="auto"/>
        <w:rPr>
          <w:lang w:val="en-AU"/>
        </w:rPr>
      </w:pPr>
    </w:p>
    <w:p w14:paraId="0EE9AA7D" w14:textId="3837EA94" w:rsidR="00E4473A" w:rsidRPr="00EB7B4C" w:rsidRDefault="000F5796" w:rsidP="00EB7B4C">
      <w:pPr>
        <w:spacing w:after="120" w:line="240" w:lineRule="auto"/>
        <w:rPr>
          <w:sz w:val="21"/>
          <w:szCs w:val="21"/>
          <w:lang w:val="en-AU"/>
        </w:rPr>
      </w:pPr>
      <w:r w:rsidRPr="00EB7B4C">
        <w:rPr>
          <w:sz w:val="21"/>
          <w:szCs w:val="21"/>
          <w:lang w:val="en-AU"/>
        </w:rPr>
        <w:t>If you have any questions about the survey or the consultation, please c</w:t>
      </w:r>
      <w:r w:rsidR="00E4473A" w:rsidRPr="00EB7B4C">
        <w:rPr>
          <w:sz w:val="21"/>
          <w:szCs w:val="21"/>
          <w:lang w:val="en-AU"/>
        </w:rPr>
        <w:t xml:space="preserve">ontact </w:t>
      </w:r>
      <w:hyperlink r:id="rId27" w:history="1">
        <w:r w:rsidR="00410162" w:rsidRPr="00EB7B4C">
          <w:rPr>
            <w:rStyle w:val="Hyperlink"/>
            <w:sz w:val="21"/>
            <w:szCs w:val="21"/>
            <w:lang w:val="en-AU"/>
          </w:rPr>
          <w:t>taxonomy@sustainablefinance.nz</w:t>
        </w:r>
      </w:hyperlink>
      <w:r w:rsidR="00E4473A" w:rsidRPr="00EB7B4C">
        <w:rPr>
          <w:sz w:val="21"/>
          <w:szCs w:val="21"/>
          <w:lang w:val="en-AU"/>
        </w:rPr>
        <w:t>.</w:t>
      </w:r>
    </w:p>
    <w:sectPr w:rsidR="00E4473A" w:rsidRPr="00EB7B4C" w:rsidSect="001E40D0">
      <w:headerReference w:type="default" r:id="rId28"/>
      <w:pgSz w:w="11900" w:h="16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5098E" w14:textId="77777777" w:rsidR="00A06EB3" w:rsidRDefault="00A06EB3" w:rsidP="002157C5">
      <w:pPr>
        <w:spacing w:after="0" w:line="240" w:lineRule="auto"/>
      </w:pPr>
      <w:r>
        <w:separator/>
      </w:r>
    </w:p>
  </w:endnote>
  <w:endnote w:type="continuationSeparator" w:id="0">
    <w:p w14:paraId="4367F956" w14:textId="77777777" w:rsidR="00A06EB3" w:rsidRDefault="00A06EB3" w:rsidP="002157C5">
      <w:pPr>
        <w:spacing w:after="0" w:line="240" w:lineRule="auto"/>
      </w:pPr>
      <w:r>
        <w:continuationSeparator/>
      </w:r>
    </w:p>
  </w:endnote>
  <w:endnote w:type="continuationNotice" w:id="1">
    <w:p w14:paraId="7C7CEEB7" w14:textId="77777777" w:rsidR="00CE4FCB" w:rsidRDefault="00CE4F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ed Hat Display">
    <w:panose1 w:val="020B0604020202020204"/>
    <w:charset w:val="00"/>
    <w:family w:val="auto"/>
    <w:pitch w:val="variable"/>
    <w:sig w:usb0="A000006F" w:usb1="4000006B" w:usb2="00000028"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Red Hat Display SemiBold">
    <w:panose1 w:val="020B0604020202020204"/>
    <w:charset w:val="00"/>
    <w:family w:val="auto"/>
    <w:pitch w:val="variable"/>
    <w:sig w:usb0="A000006F" w:usb1="4000006B" w:usb2="00000028" w:usb3="00000000" w:csb0="00000093" w:csb1="00000000"/>
  </w:font>
  <w:font w:name="Red Hat Display Medium">
    <w:panose1 w:val="020B0604020202020204"/>
    <w:charset w:val="00"/>
    <w:family w:val="auto"/>
    <w:pitch w:val="variable"/>
    <w:sig w:usb0="A000006F" w:usb1="4000006B" w:usb2="00000028" w:usb3="00000000" w:csb0="00000093" w:csb1="00000000"/>
  </w:font>
  <w:font w:name="Red Hat Display Light">
    <w:panose1 w:val="020B0604020202020204"/>
    <w:charset w:val="00"/>
    <w:family w:val="auto"/>
    <w:pitch w:val="variable"/>
    <w:sig w:usb0="A000006F" w:usb1="4000006B" w:usb2="00000028" w:usb3="00000000" w:csb0="00000093" w:csb1="00000000"/>
  </w:font>
  <w:font w:name="Red Hat Display Black">
    <w:panose1 w:val="020B0604020202020204"/>
    <w:charset w:val="00"/>
    <w:family w:val="auto"/>
    <w:pitch w:val="variable"/>
    <w:sig w:usb0="A000006F" w:usb1="4000006B" w:usb2="00000028" w:usb3="00000000" w:csb0="00000093" w:csb1="00000000"/>
  </w:font>
  <w:font w:name="Segoe UI Symbol">
    <w:panose1 w:val="020B0502040204020203"/>
    <w:charset w:val="00"/>
    <w:family w:val="swiss"/>
    <w:pitch w:val="variable"/>
    <w:sig w:usb0="800001E3" w:usb1="1200FFEF" w:usb2="00040000" w:usb3="00000000" w:csb0="00000001" w:csb1="00000000"/>
  </w:font>
  <w:font w:name="Aptos Display">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0448039"/>
      <w:docPartObj>
        <w:docPartGallery w:val="Page Numbers (Bottom of Page)"/>
        <w:docPartUnique/>
      </w:docPartObj>
    </w:sdtPr>
    <w:sdtEndPr>
      <w:rPr>
        <w:rStyle w:val="PageNumber"/>
      </w:rPr>
    </w:sdtEndPr>
    <w:sdtContent>
      <w:p w14:paraId="5655D236" w14:textId="77777777" w:rsidR="002157C5" w:rsidRDefault="002157C5" w:rsidP="00420A9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6E547C" w14:textId="77777777" w:rsidR="002157C5" w:rsidRDefault="002157C5" w:rsidP="002157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2470797"/>
      <w:docPartObj>
        <w:docPartGallery w:val="Page Numbers (Bottom of Page)"/>
        <w:docPartUnique/>
      </w:docPartObj>
    </w:sdtPr>
    <w:sdtEndPr>
      <w:rPr>
        <w:rStyle w:val="PageNumber"/>
      </w:rPr>
    </w:sdtEndPr>
    <w:sdtContent>
      <w:p w14:paraId="306FC438" w14:textId="77777777" w:rsidR="002157C5" w:rsidRDefault="002157C5" w:rsidP="00420A9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AC7709C" w14:textId="77777777" w:rsidR="002157C5" w:rsidRDefault="002157C5" w:rsidP="002157C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3712" w14:textId="77777777" w:rsidR="002157C5" w:rsidRDefault="002157C5" w:rsidP="00951A29">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E4241" w14:textId="77777777" w:rsidR="00A06EB3" w:rsidRDefault="00A06EB3" w:rsidP="002157C5">
      <w:pPr>
        <w:spacing w:after="0" w:line="240" w:lineRule="auto"/>
      </w:pPr>
      <w:r>
        <w:separator/>
      </w:r>
    </w:p>
  </w:footnote>
  <w:footnote w:type="continuationSeparator" w:id="0">
    <w:p w14:paraId="0127BC8D" w14:textId="77777777" w:rsidR="00A06EB3" w:rsidRDefault="00A06EB3" w:rsidP="002157C5">
      <w:pPr>
        <w:spacing w:after="0" w:line="240" w:lineRule="auto"/>
      </w:pPr>
      <w:r>
        <w:continuationSeparator/>
      </w:r>
    </w:p>
  </w:footnote>
  <w:footnote w:type="continuationNotice" w:id="1">
    <w:p w14:paraId="65E00F9E" w14:textId="77777777" w:rsidR="00CE4FCB" w:rsidRDefault="00CE4F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A447F" w14:textId="77777777" w:rsidR="002157C5" w:rsidRDefault="002157C5">
    <w:pPr>
      <w:pStyle w:val="Header"/>
    </w:pPr>
    <w:r>
      <w:rPr>
        <w:noProof/>
      </w:rPr>
      <w:drawing>
        <wp:inline distT="0" distB="0" distL="0" distR="0" wp14:anchorId="7EBFDCDF" wp14:editId="2189623B">
          <wp:extent cx="1137941" cy="508026"/>
          <wp:effectExtent l="0" t="0" r="5080" b="0"/>
          <wp:docPr id="991161959" name="Picture 4">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972195" name="Picture 4">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137941" cy="50802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7C552" w14:textId="77777777" w:rsidR="00F44F57" w:rsidRDefault="00F44F57">
    <w:pPr>
      <w:pStyle w:val="Header"/>
    </w:pPr>
    <w:r>
      <w:rPr>
        <w:noProof/>
      </w:rPr>
      <w:drawing>
        <wp:inline distT="0" distB="0" distL="0" distR="0" wp14:anchorId="2E8A37A5" wp14:editId="07856FFD">
          <wp:extent cx="1137941" cy="508026"/>
          <wp:effectExtent l="0" t="0" r="5080" b="0"/>
          <wp:docPr id="1162090640" name="Picture 4">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090640" name="Picture 4">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137941" cy="5080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20A2"/>
    <w:multiLevelType w:val="multilevel"/>
    <w:tmpl w:val="37D8CCD6"/>
    <w:lvl w:ilvl="0">
      <w:start w:val="1"/>
      <w:numFmt w:val="bullet"/>
      <w:lvlText w:val="●"/>
      <w:lvlJc w:val="left"/>
      <w:pPr>
        <w:ind w:left="1080" w:hanging="360"/>
      </w:pPr>
      <w:rPr>
        <w:u w:val="none"/>
      </w:rPr>
    </w:lvl>
    <w:lvl w:ilvl="1">
      <w:start w:val="1"/>
      <w:numFmt w:val="bullet"/>
      <w:lvlText w:val="o"/>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o"/>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o"/>
      <w:lvlJc w:val="left"/>
      <w:pPr>
        <w:ind w:left="6120" w:hanging="360"/>
      </w:pPr>
      <w:rPr>
        <w:u w:val="none"/>
      </w:rPr>
    </w:lvl>
    <w:lvl w:ilvl="8">
      <w:start w:val="1"/>
      <w:numFmt w:val="bullet"/>
      <w:lvlText w:val="▪"/>
      <w:lvlJc w:val="left"/>
      <w:pPr>
        <w:ind w:left="6840" w:hanging="360"/>
      </w:pPr>
      <w:rPr>
        <w:u w:val="none"/>
      </w:rPr>
    </w:lvl>
  </w:abstractNum>
  <w:abstractNum w:abstractNumId="1" w15:restartNumberingAfterBreak="0">
    <w:nsid w:val="07981562"/>
    <w:multiLevelType w:val="multilevel"/>
    <w:tmpl w:val="EF46D934"/>
    <w:lvl w:ilvl="0">
      <w:start w:val="1"/>
      <w:numFmt w:val="bullet"/>
      <w:lvlText w:val="●"/>
      <w:lvlJc w:val="left"/>
      <w:pPr>
        <w:ind w:left="1080" w:hanging="360"/>
      </w:pPr>
      <w:rPr>
        <w:u w:val="none"/>
      </w:rPr>
    </w:lvl>
    <w:lvl w:ilvl="1">
      <w:start w:val="1"/>
      <w:numFmt w:val="bullet"/>
      <w:lvlText w:val="o"/>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o"/>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o"/>
      <w:lvlJc w:val="left"/>
      <w:pPr>
        <w:ind w:left="6120" w:hanging="360"/>
      </w:pPr>
      <w:rPr>
        <w:u w:val="none"/>
      </w:rPr>
    </w:lvl>
    <w:lvl w:ilvl="8">
      <w:start w:val="1"/>
      <w:numFmt w:val="bullet"/>
      <w:lvlText w:val="▪"/>
      <w:lvlJc w:val="left"/>
      <w:pPr>
        <w:ind w:left="6840" w:hanging="360"/>
      </w:pPr>
      <w:rPr>
        <w:u w:val="none"/>
      </w:rPr>
    </w:lvl>
  </w:abstractNum>
  <w:abstractNum w:abstractNumId="2" w15:restartNumberingAfterBreak="0">
    <w:nsid w:val="08D04C2B"/>
    <w:multiLevelType w:val="hybridMultilevel"/>
    <w:tmpl w:val="8886F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DC7F3C"/>
    <w:multiLevelType w:val="multilevel"/>
    <w:tmpl w:val="0D56F076"/>
    <w:lvl w:ilvl="0">
      <w:start w:val="1"/>
      <w:numFmt w:val="decimal"/>
      <w:lvlText w:val="%1."/>
      <w:lvlJc w:val="left"/>
      <w:pPr>
        <w:ind w:left="360" w:hanging="360"/>
      </w:pPr>
      <w:rPr>
        <w:i w:val="0"/>
        <w:color w:val="000000"/>
        <w:u w:val="none"/>
      </w:rPr>
    </w:lvl>
    <w:lvl w:ilvl="1">
      <w:start w:val="1"/>
      <w:numFmt w:val="decimal"/>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15:restartNumberingAfterBreak="0">
    <w:nsid w:val="0E532FF7"/>
    <w:multiLevelType w:val="multilevel"/>
    <w:tmpl w:val="A878B862"/>
    <w:lvl w:ilvl="0">
      <w:start w:val="1"/>
      <w:numFmt w:val="lowerRoman"/>
      <w:lvlText w:val="%1."/>
      <w:lvlJc w:val="righ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02B4508"/>
    <w:multiLevelType w:val="multilevel"/>
    <w:tmpl w:val="339A16C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47E3EB1"/>
    <w:multiLevelType w:val="hybridMultilevel"/>
    <w:tmpl w:val="7CAC64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9446B0"/>
    <w:multiLevelType w:val="hybridMultilevel"/>
    <w:tmpl w:val="A4526474"/>
    <w:lvl w:ilvl="0" w:tplc="FFFFFFFF">
      <w:start w:val="1"/>
      <w:numFmt w:val="bullet"/>
      <w:lvlText w:val="·"/>
      <w:lvlJc w:val="left"/>
      <w:pPr>
        <w:ind w:left="1080" w:hanging="360"/>
      </w:pPr>
      <w:rPr>
        <w:rFonts w:ascii="Symbol" w:hAnsi="Symbol" w:hint="default"/>
        <w:b w:val="0"/>
        <w:bCs w:val="0"/>
        <w:color w:val="00DDF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9670147"/>
    <w:multiLevelType w:val="multilevel"/>
    <w:tmpl w:val="78AA882E"/>
    <w:lvl w:ilvl="0">
      <w:start w:val="1"/>
      <w:numFmt w:val="bullet"/>
      <w:lvlText w:val="●"/>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9" w15:restartNumberingAfterBreak="0">
    <w:nsid w:val="2AC87D8D"/>
    <w:multiLevelType w:val="hybridMultilevel"/>
    <w:tmpl w:val="362C9B58"/>
    <w:lvl w:ilvl="0" w:tplc="08090003">
      <w:start w:val="1"/>
      <w:numFmt w:val="bullet"/>
      <w:lvlText w:val="o"/>
      <w:lvlJc w:val="left"/>
      <w:pPr>
        <w:ind w:left="2160" w:hanging="360"/>
      </w:pPr>
      <w:rPr>
        <w:rFonts w:ascii="Courier New" w:hAnsi="Courier New" w:cs="Courier New" w:hint="default"/>
        <w:color w:val="00DDFE"/>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0" w15:restartNumberingAfterBreak="0">
    <w:nsid w:val="2C6A14C8"/>
    <w:multiLevelType w:val="multilevel"/>
    <w:tmpl w:val="040C9CA2"/>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1" w15:restartNumberingAfterBreak="0">
    <w:nsid w:val="304B5F64"/>
    <w:multiLevelType w:val="hybridMultilevel"/>
    <w:tmpl w:val="8CFE7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156734"/>
    <w:multiLevelType w:val="hybridMultilevel"/>
    <w:tmpl w:val="BEC625FE"/>
    <w:lvl w:ilvl="0" w:tplc="08090013">
      <w:start w:val="1"/>
      <w:numFmt w:val="upperRoman"/>
      <w:lvlText w:val="%1."/>
      <w:lvlJc w:val="right"/>
      <w:pPr>
        <w:ind w:left="1080" w:hanging="360"/>
      </w:pPr>
      <w:rPr>
        <w:rFonts w:hint="default"/>
        <w:b w:val="0"/>
        <w:bCs w:val="0"/>
        <w:color w:val="00DDF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37015CAD"/>
    <w:multiLevelType w:val="hybridMultilevel"/>
    <w:tmpl w:val="BA2A6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A320C2"/>
    <w:multiLevelType w:val="hybridMultilevel"/>
    <w:tmpl w:val="0AFEFD66"/>
    <w:lvl w:ilvl="0" w:tplc="08090001">
      <w:start w:val="1"/>
      <w:numFmt w:val="bullet"/>
      <w:lvlText w:val=""/>
      <w:lvlJc w:val="left"/>
      <w:pPr>
        <w:ind w:left="2160" w:hanging="360"/>
      </w:pPr>
      <w:rPr>
        <w:rFonts w:ascii="Symbol" w:hAnsi="Symbol" w:hint="default"/>
        <w:color w:val="00DDFE"/>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44E24F53"/>
    <w:multiLevelType w:val="multilevel"/>
    <w:tmpl w:val="BB123366"/>
    <w:lvl w:ilvl="0">
      <w:start w:val="1"/>
      <w:numFmt w:val="bullet"/>
      <w:lvlText w:val="●"/>
      <w:lvlJc w:val="left"/>
      <w:pPr>
        <w:ind w:left="1080" w:hanging="360"/>
      </w:pPr>
      <w:rPr>
        <w:u w:val="none"/>
      </w:rPr>
    </w:lvl>
    <w:lvl w:ilvl="1">
      <w:start w:val="1"/>
      <w:numFmt w:val="bullet"/>
      <w:lvlText w:val="o"/>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o"/>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o"/>
      <w:lvlJc w:val="left"/>
      <w:pPr>
        <w:ind w:left="6120" w:hanging="360"/>
      </w:pPr>
      <w:rPr>
        <w:u w:val="none"/>
      </w:rPr>
    </w:lvl>
    <w:lvl w:ilvl="8">
      <w:start w:val="1"/>
      <w:numFmt w:val="bullet"/>
      <w:lvlText w:val="▪"/>
      <w:lvlJc w:val="left"/>
      <w:pPr>
        <w:ind w:left="6840" w:hanging="360"/>
      </w:pPr>
      <w:rPr>
        <w:u w:val="none"/>
      </w:rPr>
    </w:lvl>
  </w:abstractNum>
  <w:abstractNum w:abstractNumId="16" w15:restartNumberingAfterBreak="0">
    <w:nsid w:val="474C6D17"/>
    <w:multiLevelType w:val="multilevel"/>
    <w:tmpl w:val="BA783FDC"/>
    <w:lvl w:ilvl="0">
      <w:start w:val="1"/>
      <w:numFmt w:val="bullet"/>
      <w:lvlText w:val="●"/>
      <w:lvlJc w:val="left"/>
      <w:pPr>
        <w:ind w:left="1080" w:hanging="360"/>
      </w:pPr>
      <w:rPr>
        <w:u w:val="none"/>
      </w:rPr>
    </w:lvl>
    <w:lvl w:ilvl="1">
      <w:start w:val="1"/>
      <w:numFmt w:val="bullet"/>
      <w:lvlText w:val="o"/>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o"/>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o"/>
      <w:lvlJc w:val="left"/>
      <w:pPr>
        <w:ind w:left="6120" w:hanging="360"/>
      </w:pPr>
      <w:rPr>
        <w:u w:val="none"/>
      </w:rPr>
    </w:lvl>
    <w:lvl w:ilvl="8">
      <w:start w:val="1"/>
      <w:numFmt w:val="bullet"/>
      <w:lvlText w:val="▪"/>
      <w:lvlJc w:val="left"/>
      <w:pPr>
        <w:ind w:left="6840" w:hanging="360"/>
      </w:pPr>
      <w:rPr>
        <w:u w:val="none"/>
      </w:rPr>
    </w:lvl>
  </w:abstractNum>
  <w:abstractNum w:abstractNumId="17" w15:restartNumberingAfterBreak="0">
    <w:nsid w:val="486502A2"/>
    <w:multiLevelType w:val="hybridMultilevel"/>
    <w:tmpl w:val="644AEA40"/>
    <w:lvl w:ilvl="0" w:tplc="19842ADE">
      <w:start w:val="1"/>
      <w:numFmt w:val="decimal"/>
      <w:lvlText w:val="%1."/>
      <w:lvlJc w:val="left"/>
      <w:pPr>
        <w:ind w:left="720" w:hanging="360"/>
      </w:pPr>
      <w:rPr>
        <w:b w:val="0"/>
        <w:bCs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B0519C"/>
    <w:multiLevelType w:val="hybridMultilevel"/>
    <w:tmpl w:val="3AC059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AEA3A1E"/>
    <w:multiLevelType w:val="hybridMultilevel"/>
    <w:tmpl w:val="B22CE7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D71790"/>
    <w:multiLevelType w:val="multilevel"/>
    <w:tmpl w:val="5706EA8A"/>
    <w:lvl w:ilvl="0">
      <w:start w:val="1"/>
      <w:numFmt w:val="bullet"/>
      <w:lvlText w:val="●"/>
      <w:lvlJc w:val="left"/>
      <w:pPr>
        <w:ind w:left="1080" w:hanging="360"/>
      </w:pPr>
      <w:rPr>
        <w:u w:val="none"/>
      </w:rPr>
    </w:lvl>
    <w:lvl w:ilvl="1">
      <w:start w:val="1"/>
      <w:numFmt w:val="bullet"/>
      <w:lvlText w:val="o"/>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o"/>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o"/>
      <w:lvlJc w:val="left"/>
      <w:pPr>
        <w:ind w:left="6120" w:hanging="360"/>
      </w:pPr>
      <w:rPr>
        <w:u w:val="none"/>
      </w:rPr>
    </w:lvl>
    <w:lvl w:ilvl="8">
      <w:start w:val="1"/>
      <w:numFmt w:val="bullet"/>
      <w:lvlText w:val="▪"/>
      <w:lvlJc w:val="left"/>
      <w:pPr>
        <w:ind w:left="6840" w:hanging="360"/>
      </w:pPr>
      <w:rPr>
        <w:u w:val="none"/>
      </w:rPr>
    </w:lvl>
  </w:abstractNum>
  <w:abstractNum w:abstractNumId="21" w15:restartNumberingAfterBreak="0">
    <w:nsid w:val="596F352D"/>
    <w:multiLevelType w:val="multilevel"/>
    <w:tmpl w:val="8DF8ECC6"/>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22" w15:restartNumberingAfterBreak="0">
    <w:nsid w:val="5E6B05AF"/>
    <w:multiLevelType w:val="multilevel"/>
    <w:tmpl w:val="897E268C"/>
    <w:lvl w:ilvl="0">
      <w:start w:val="1"/>
      <w:numFmt w:val="bullet"/>
      <w:lvlText w:val="●"/>
      <w:lvlJc w:val="left"/>
      <w:pPr>
        <w:ind w:left="1080" w:hanging="360"/>
      </w:pPr>
      <w:rPr>
        <w:u w:val="none"/>
      </w:rPr>
    </w:lvl>
    <w:lvl w:ilvl="1">
      <w:start w:val="1"/>
      <w:numFmt w:val="bullet"/>
      <w:lvlText w:val="o"/>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o"/>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o"/>
      <w:lvlJc w:val="left"/>
      <w:pPr>
        <w:ind w:left="6120" w:hanging="360"/>
      </w:pPr>
      <w:rPr>
        <w:u w:val="none"/>
      </w:rPr>
    </w:lvl>
    <w:lvl w:ilvl="8">
      <w:start w:val="1"/>
      <w:numFmt w:val="bullet"/>
      <w:lvlText w:val="▪"/>
      <w:lvlJc w:val="left"/>
      <w:pPr>
        <w:ind w:left="6840" w:hanging="360"/>
      </w:pPr>
      <w:rPr>
        <w:u w:val="none"/>
      </w:rPr>
    </w:lvl>
  </w:abstractNum>
  <w:abstractNum w:abstractNumId="23" w15:restartNumberingAfterBreak="0">
    <w:nsid w:val="63615501"/>
    <w:multiLevelType w:val="hybridMultilevel"/>
    <w:tmpl w:val="9C2A9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023FCD"/>
    <w:multiLevelType w:val="hybridMultilevel"/>
    <w:tmpl w:val="AD843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116164"/>
    <w:multiLevelType w:val="hybridMultilevel"/>
    <w:tmpl w:val="16DC7B44"/>
    <w:lvl w:ilvl="0" w:tplc="29864864">
      <w:start w:val="1"/>
      <w:numFmt w:val="bullet"/>
      <w:lvlText w:val=""/>
      <w:lvlJc w:val="left"/>
      <w:pPr>
        <w:ind w:left="720" w:hanging="360"/>
      </w:pPr>
      <w:rPr>
        <w:rFonts w:ascii="Symbol" w:hAnsi="Symbol" w:hint="default"/>
        <w:color w:val="00DDF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421F76"/>
    <w:multiLevelType w:val="hybridMultilevel"/>
    <w:tmpl w:val="0CBE51D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77826BB"/>
    <w:multiLevelType w:val="hybridMultilevel"/>
    <w:tmpl w:val="972E658C"/>
    <w:lvl w:ilvl="0" w:tplc="07CEE8EC">
      <w:start w:val="1"/>
      <w:numFmt w:val="lowerRoman"/>
      <w:lvlText w:val="%1."/>
      <w:lvlJc w:val="right"/>
      <w:pPr>
        <w:ind w:left="1080" w:hanging="360"/>
      </w:pPr>
      <w:rPr>
        <w:rFonts w:hint="default"/>
        <w:b w:val="0"/>
        <w:bCs w:val="0"/>
        <w:color w:val="747474" w:themeColor="background2" w:themeShade="8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6DB7588A"/>
    <w:multiLevelType w:val="hybridMultilevel"/>
    <w:tmpl w:val="03727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66A48D"/>
    <w:multiLevelType w:val="hybridMultilevel"/>
    <w:tmpl w:val="305A469A"/>
    <w:lvl w:ilvl="0" w:tplc="DC8EEA90">
      <w:start w:val="1"/>
      <w:numFmt w:val="decimal"/>
      <w:lvlText w:val="%1."/>
      <w:lvlJc w:val="left"/>
      <w:pPr>
        <w:ind w:left="720" w:hanging="360"/>
      </w:pPr>
    </w:lvl>
    <w:lvl w:ilvl="1" w:tplc="36DC1E74">
      <w:start w:val="1"/>
      <w:numFmt w:val="lowerLetter"/>
      <w:lvlText w:val="%2."/>
      <w:lvlJc w:val="left"/>
      <w:pPr>
        <w:ind w:left="1440" w:hanging="360"/>
      </w:pPr>
    </w:lvl>
    <w:lvl w:ilvl="2" w:tplc="D0863D62">
      <w:start w:val="1"/>
      <w:numFmt w:val="lowerRoman"/>
      <w:lvlText w:val="%3."/>
      <w:lvlJc w:val="right"/>
      <w:pPr>
        <w:ind w:left="2160" w:hanging="180"/>
      </w:pPr>
    </w:lvl>
    <w:lvl w:ilvl="3" w:tplc="28907854">
      <w:start w:val="1"/>
      <w:numFmt w:val="decimal"/>
      <w:lvlText w:val="%4."/>
      <w:lvlJc w:val="left"/>
      <w:pPr>
        <w:ind w:left="2880" w:hanging="360"/>
      </w:pPr>
    </w:lvl>
    <w:lvl w:ilvl="4" w:tplc="91E80E16">
      <w:start w:val="1"/>
      <w:numFmt w:val="lowerLetter"/>
      <w:lvlText w:val="%5."/>
      <w:lvlJc w:val="left"/>
      <w:pPr>
        <w:ind w:left="3600" w:hanging="360"/>
      </w:pPr>
    </w:lvl>
    <w:lvl w:ilvl="5" w:tplc="B19C2552">
      <w:start w:val="1"/>
      <w:numFmt w:val="lowerRoman"/>
      <w:lvlText w:val="%6."/>
      <w:lvlJc w:val="right"/>
      <w:pPr>
        <w:ind w:left="4320" w:hanging="180"/>
      </w:pPr>
    </w:lvl>
    <w:lvl w:ilvl="6" w:tplc="108C17FA">
      <w:start w:val="1"/>
      <w:numFmt w:val="decimal"/>
      <w:lvlText w:val="%7."/>
      <w:lvlJc w:val="left"/>
      <w:pPr>
        <w:ind w:left="5040" w:hanging="360"/>
      </w:pPr>
    </w:lvl>
    <w:lvl w:ilvl="7" w:tplc="2D4AB864">
      <w:start w:val="1"/>
      <w:numFmt w:val="lowerLetter"/>
      <w:lvlText w:val="%8."/>
      <w:lvlJc w:val="left"/>
      <w:pPr>
        <w:ind w:left="5760" w:hanging="360"/>
      </w:pPr>
    </w:lvl>
    <w:lvl w:ilvl="8" w:tplc="88189DB0">
      <w:start w:val="1"/>
      <w:numFmt w:val="lowerRoman"/>
      <w:lvlText w:val="%9."/>
      <w:lvlJc w:val="right"/>
      <w:pPr>
        <w:ind w:left="6480" w:hanging="180"/>
      </w:pPr>
    </w:lvl>
  </w:abstractNum>
  <w:abstractNum w:abstractNumId="30" w15:restartNumberingAfterBreak="0">
    <w:nsid w:val="6F5A0E85"/>
    <w:multiLevelType w:val="hybridMultilevel"/>
    <w:tmpl w:val="8B2A41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864790B"/>
    <w:multiLevelType w:val="hybridMultilevel"/>
    <w:tmpl w:val="0024D8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5224772">
    <w:abstractNumId w:val="29"/>
  </w:num>
  <w:num w:numId="2" w16cid:durableId="1163085834">
    <w:abstractNumId w:val="25"/>
  </w:num>
  <w:num w:numId="3" w16cid:durableId="1661036449">
    <w:abstractNumId w:val="1"/>
  </w:num>
  <w:num w:numId="4" w16cid:durableId="780340120">
    <w:abstractNumId w:val="0"/>
  </w:num>
  <w:num w:numId="5" w16cid:durableId="2001499423">
    <w:abstractNumId w:val="21"/>
  </w:num>
  <w:num w:numId="6" w16cid:durableId="512955807">
    <w:abstractNumId w:val="20"/>
  </w:num>
  <w:num w:numId="7" w16cid:durableId="726756221">
    <w:abstractNumId w:val="22"/>
  </w:num>
  <w:num w:numId="8" w16cid:durableId="601110249">
    <w:abstractNumId w:val="15"/>
  </w:num>
  <w:num w:numId="9" w16cid:durableId="210502889">
    <w:abstractNumId w:val="10"/>
  </w:num>
  <w:num w:numId="10" w16cid:durableId="934872625">
    <w:abstractNumId w:val="3"/>
  </w:num>
  <w:num w:numId="11" w16cid:durableId="290284176">
    <w:abstractNumId w:val="5"/>
  </w:num>
  <w:num w:numId="12" w16cid:durableId="1921523790">
    <w:abstractNumId w:val="8"/>
  </w:num>
  <w:num w:numId="13" w16cid:durableId="1193156745">
    <w:abstractNumId w:val="4"/>
  </w:num>
  <w:num w:numId="14" w16cid:durableId="701245397">
    <w:abstractNumId w:val="16"/>
  </w:num>
  <w:num w:numId="15" w16cid:durableId="1285229820">
    <w:abstractNumId w:val="17"/>
  </w:num>
  <w:num w:numId="16" w16cid:durableId="2120099163">
    <w:abstractNumId w:val="7"/>
  </w:num>
  <w:num w:numId="17" w16cid:durableId="241837167">
    <w:abstractNumId w:val="12"/>
  </w:num>
  <w:num w:numId="18" w16cid:durableId="41365384">
    <w:abstractNumId w:val="27"/>
  </w:num>
  <w:num w:numId="19" w16cid:durableId="1468544504">
    <w:abstractNumId w:val="14"/>
  </w:num>
  <w:num w:numId="20" w16cid:durableId="1339848609">
    <w:abstractNumId w:val="9"/>
  </w:num>
  <w:num w:numId="21" w16cid:durableId="1155608907">
    <w:abstractNumId w:val="18"/>
  </w:num>
  <w:num w:numId="22" w16cid:durableId="1125587735">
    <w:abstractNumId w:val="24"/>
  </w:num>
  <w:num w:numId="23" w16cid:durableId="624703912">
    <w:abstractNumId w:val="11"/>
  </w:num>
  <w:num w:numId="24" w16cid:durableId="1237323649">
    <w:abstractNumId w:val="31"/>
  </w:num>
  <w:num w:numId="25" w16cid:durableId="862062378">
    <w:abstractNumId w:val="2"/>
  </w:num>
  <w:num w:numId="26" w16cid:durableId="445126890">
    <w:abstractNumId w:val="28"/>
  </w:num>
  <w:num w:numId="27" w16cid:durableId="2069644754">
    <w:abstractNumId w:val="19"/>
  </w:num>
  <w:num w:numId="28" w16cid:durableId="846749361">
    <w:abstractNumId w:val="26"/>
  </w:num>
  <w:num w:numId="29" w16cid:durableId="1215433479">
    <w:abstractNumId w:val="13"/>
  </w:num>
  <w:num w:numId="30" w16cid:durableId="2050258318">
    <w:abstractNumId w:val="6"/>
  </w:num>
  <w:num w:numId="31" w16cid:durableId="448209691">
    <w:abstractNumId w:val="30"/>
  </w:num>
  <w:num w:numId="32" w16cid:durableId="114316009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A6C"/>
    <w:rsid w:val="00003334"/>
    <w:rsid w:val="00004CA8"/>
    <w:rsid w:val="00006FA3"/>
    <w:rsid w:val="000217C0"/>
    <w:rsid w:val="00026C99"/>
    <w:rsid w:val="000376DA"/>
    <w:rsid w:val="00037F7B"/>
    <w:rsid w:val="00044FD6"/>
    <w:rsid w:val="00045B55"/>
    <w:rsid w:val="0005087C"/>
    <w:rsid w:val="00051D13"/>
    <w:rsid w:val="000539B3"/>
    <w:rsid w:val="000572DF"/>
    <w:rsid w:val="00066F19"/>
    <w:rsid w:val="00067F22"/>
    <w:rsid w:val="000912E0"/>
    <w:rsid w:val="00093D97"/>
    <w:rsid w:val="000A409C"/>
    <w:rsid w:val="000B1CBB"/>
    <w:rsid w:val="000C3054"/>
    <w:rsid w:val="000C375D"/>
    <w:rsid w:val="000D0028"/>
    <w:rsid w:val="000D59D5"/>
    <w:rsid w:val="000E5499"/>
    <w:rsid w:val="000F09DB"/>
    <w:rsid w:val="000F1D53"/>
    <w:rsid w:val="000F5796"/>
    <w:rsid w:val="000F66EF"/>
    <w:rsid w:val="00105CB9"/>
    <w:rsid w:val="00113D1C"/>
    <w:rsid w:val="0011635C"/>
    <w:rsid w:val="0012134C"/>
    <w:rsid w:val="00133BB4"/>
    <w:rsid w:val="0014746B"/>
    <w:rsid w:val="00163A35"/>
    <w:rsid w:val="0017483F"/>
    <w:rsid w:val="00181AF3"/>
    <w:rsid w:val="001844A2"/>
    <w:rsid w:val="00184C76"/>
    <w:rsid w:val="0018718C"/>
    <w:rsid w:val="00187376"/>
    <w:rsid w:val="00193EE2"/>
    <w:rsid w:val="001A0A13"/>
    <w:rsid w:val="001A0C65"/>
    <w:rsid w:val="001B04CE"/>
    <w:rsid w:val="001B0AAB"/>
    <w:rsid w:val="001C2EC9"/>
    <w:rsid w:val="001C35A6"/>
    <w:rsid w:val="001D0F2A"/>
    <w:rsid w:val="001E40D0"/>
    <w:rsid w:val="001F28DB"/>
    <w:rsid w:val="00213017"/>
    <w:rsid w:val="002157C5"/>
    <w:rsid w:val="00215895"/>
    <w:rsid w:val="002223D8"/>
    <w:rsid w:val="00224B43"/>
    <w:rsid w:val="00242B29"/>
    <w:rsid w:val="00256E44"/>
    <w:rsid w:val="0025C65E"/>
    <w:rsid w:val="00271D07"/>
    <w:rsid w:val="00275B93"/>
    <w:rsid w:val="00277AB1"/>
    <w:rsid w:val="00284361"/>
    <w:rsid w:val="00295B55"/>
    <w:rsid w:val="002965D3"/>
    <w:rsid w:val="002A0C59"/>
    <w:rsid w:val="002A1BA4"/>
    <w:rsid w:val="002A27F9"/>
    <w:rsid w:val="002A28F6"/>
    <w:rsid w:val="002A2ED3"/>
    <w:rsid w:val="002A3077"/>
    <w:rsid w:val="002A44D6"/>
    <w:rsid w:val="002A763E"/>
    <w:rsid w:val="002B09D7"/>
    <w:rsid w:val="002C3CE3"/>
    <w:rsid w:val="002E4FDC"/>
    <w:rsid w:val="002F683D"/>
    <w:rsid w:val="0030416E"/>
    <w:rsid w:val="00311962"/>
    <w:rsid w:val="00322BC1"/>
    <w:rsid w:val="00323C6D"/>
    <w:rsid w:val="00325966"/>
    <w:rsid w:val="00352C9B"/>
    <w:rsid w:val="00355414"/>
    <w:rsid w:val="003611FE"/>
    <w:rsid w:val="00361565"/>
    <w:rsid w:val="00361A6C"/>
    <w:rsid w:val="003674AD"/>
    <w:rsid w:val="003708BB"/>
    <w:rsid w:val="0037478C"/>
    <w:rsid w:val="0037606E"/>
    <w:rsid w:val="003866EB"/>
    <w:rsid w:val="00393864"/>
    <w:rsid w:val="00393D1C"/>
    <w:rsid w:val="003A674A"/>
    <w:rsid w:val="003B4A5D"/>
    <w:rsid w:val="003C08B2"/>
    <w:rsid w:val="003D5674"/>
    <w:rsid w:val="003E596D"/>
    <w:rsid w:val="003F073E"/>
    <w:rsid w:val="003F35EF"/>
    <w:rsid w:val="00400475"/>
    <w:rsid w:val="004007F5"/>
    <w:rsid w:val="00401B72"/>
    <w:rsid w:val="00410162"/>
    <w:rsid w:val="00414931"/>
    <w:rsid w:val="00414BE0"/>
    <w:rsid w:val="00415B60"/>
    <w:rsid w:val="0042022F"/>
    <w:rsid w:val="00420A92"/>
    <w:rsid w:val="004277D3"/>
    <w:rsid w:val="00433CFA"/>
    <w:rsid w:val="004353E4"/>
    <w:rsid w:val="00443E93"/>
    <w:rsid w:val="0045602C"/>
    <w:rsid w:val="004635DF"/>
    <w:rsid w:val="00477D7B"/>
    <w:rsid w:val="00483C5A"/>
    <w:rsid w:val="00487ADF"/>
    <w:rsid w:val="00487FA9"/>
    <w:rsid w:val="00492AE0"/>
    <w:rsid w:val="004A0A3E"/>
    <w:rsid w:val="004A2CB7"/>
    <w:rsid w:val="004A69A9"/>
    <w:rsid w:val="004C7B2E"/>
    <w:rsid w:val="004D6A1E"/>
    <w:rsid w:val="004D777E"/>
    <w:rsid w:val="004E03F3"/>
    <w:rsid w:val="004E20C5"/>
    <w:rsid w:val="004E2189"/>
    <w:rsid w:val="004E7425"/>
    <w:rsid w:val="004F363B"/>
    <w:rsid w:val="00511443"/>
    <w:rsid w:val="00515011"/>
    <w:rsid w:val="0055398D"/>
    <w:rsid w:val="00560BE2"/>
    <w:rsid w:val="00567528"/>
    <w:rsid w:val="00574D30"/>
    <w:rsid w:val="00576564"/>
    <w:rsid w:val="00577E15"/>
    <w:rsid w:val="0058304A"/>
    <w:rsid w:val="00586757"/>
    <w:rsid w:val="0059077A"/>
    <w:rsid w:val="00590BF0"/>
    <w:rsid w:val="005A33D9"/>
    <w:rsid w:val="005A64D1"/>
    <w:rsid w:val="005A7C0A"/>
    <w:rsid w:val="005B2A90"/>
    <w:rsid w:val="005B3D60"/>
    <w:rsid w:val="005D0C02"/>
    <w:rsid w:val="005E523C"/>
    <w:rsid w:val="005F11A8"/>
    <w:rsid w:val="005F659D"/>
    <w:rsid w:val="00605339"/>
    <w:rsid w:val="0060592F"/>
    <w:rsid w:val="006068C0"/>
    <w:rsid w:val="00612133"/>
    <w:rsid w:val="00613DE1"/>
    <w:rsid w:val="00620069"/>
    <w:rsid w:val="0062526C"/>
    <w:rsid w:val="0062695F"/>
    <w:rsid w:val="00634D8B"/>
    <w:rsid w:val="0064088F"/>
    <w:rsid w:val="00645955"/>
    <w:rsid w:val="0064633E"/>
    <w:rsid w:val="00652028"/>
    <w:rsid w:val="00663A62"/>
    <w:rsid w:val="00666C78"/>
    <w:rsid w:val="006705D2"/>
    <w:rsid w:val="00675842"/>
    <w:rsid w:val="00680503"/>
    <w:rsid w:val="00680A94"/>
    <w:rsid w:val="006832FC"/>
    <w:rsid w:val="00687728"/>
    <w:rsid w:val="00695167"/>
    <w:rsid w:val="006A7C83"/>
    <w:rsid w:val="006B4575"/>
    <w:rsid w:val="006D2049"/>
    <w:rsid w:val="006E2CC2"/>
    <w:rsid w:val="006E3FAB"/>
    <w:rsid w:val="006E49E2"/>
    <w:rsid w:val="006E67C1"/>
    <w:rsid w:val="006F6618"/>
    <w:rsid w:val="006F758D"/>
    <w:rsid w:val="007015BE"/>
    <w:rsid w:val="00703A2C"/>
    <w:rsid w:val="00706B8E"/>
    <w:rsid w:val="00711C0E"/>
    <w:rsid w:val="00711E8F"/>
    <w:rsid w:val="0072047D"/>
    <w:rsid w:val="007208B7"/>
    <w:rsid w:val="00721232"/>
    <w:rsid w:val="00722EE9"/>
    <w:rsid w:val="00724919"/>
    <w:rsid w:val="00753C4F"/>
    <w:rsid w:val="0076720A"/>
    <w:rsid w:val="00772247"/>
    <w:rsid w:val="007A3EE3"/>
    <w:rsid w:val="007A7D9D"/>
    <w:rsid w:val="007C30A8"/>
    <w:rsid w:val="007D6A82"/>
    <w:rsid w:val="007E2AE8"/>
    <w:rsid w:val="007E43B4"/>
    <w:rsid w:val="007E5008"/>
    <w:rsid w:val="007E79BD"/>
    <w:rsid w:val="008101AC"/>
    <w:rsid w:val="00813AF9"/>
    <w:rsid w:val="00816584"/>
    <w:rsid w:val="0082563F"/>
    <w:rsid w:val="008305E2"/>
    <w:rsid w:val="008336F2"/>
    <w:rsid w:val="00835315"/>
    <w:rsid w:val="00841834"/>
    <w:rsid w:val="0085282D"/>
    <w:rsid w:val="008531FF"/>
    <w:rsid w:val="00854E3B"/>
    <w:rsid w:val="00856F7D"/>
    <w:rsid w:val="00857C83"/>
    <w:rsid w:val="0086053A"/>
    <w:rsid w:val="008705C9"/>
    <w:rsid w:val="00890BC1"/>
    <w:rsid w:val="0089122E"/>
    <w:rsid w:val="008934B1"/>
    <w:rsid w:val="00894BF5"/>
    <w:rsid w:val="008A3DEC"/>
    <w:rsid w:val="008B1770"/>
    <w:rsid w:val="008B2916"/>
    <w:rsid w:val="008D05E3"/>
    <w:rsid w:val="008D1C30"/>
    <w:rsid w:val="00902875"/>
    <w:rsid w:val="0090580B"/>
    <w:rsid w:val="0090660F"/>
    <w:rsid w:val="00913389"/>
    <w:rsid w:val="009275AD"/>
    <w:rsid w:val="00934344"/>
    <w:rsid w:val="00934A87"/>
    <w:rsid w:val="009364F3"/>
    <w:rsid w:val="00944414"/>
    <w:rsid w:val="00951A29"/>
    <w:rsid w:val="00973B52"/>
    <w:rsid w:val="00974BAE"/>
    <w:rsid w:val="0097770B"/>
    <w:rsid w:val="0098633F"/>
    <w:rsid w:val="00994AC7"/>
    <w:rsid w:val="00995905"/>
    <w:rsid w:val="0099605A"/>
    <w:rsid w:val="009B687A"/>
    <w:rsid w:val="009C600D"/>
    <w:rsid w:val="009E7A0D"/>
    <w:rsid w:val="009F03EC"/>
    <w:rsid w:val="00A0359C"/>
    <w:rsid w:val="00A06C03"/>
    <w:rsid w:val="00A06EB3"/>
    <w:rsid w:val="00A1022B"/>
    <w:rsid w:val="00A16964"/>
    <w:rsid w:val="00A20D2F"/>
    <w:rsid w:val="00A4061E"/>
    <w:rsid w:val="00A472A0"/>
    <w:rsid w:val="00A52944"/>
    <w:rsid w:val="00A6283E"/>
    <w:rsid w:val="00A63FEB"/>
    <w:rsid w:val="00A65381"/>
    <w:rsid w:val="00A713F4"/>
    <w:rsid w:val="00A726F2"/>
    <w:rsid w:val="00A74059"/>
    <w:rsid w:val="00A74D29"/>
    <w:rsid w:val="00A77C9D"/>
    <w:rsid w:val="00A80570"/>
    <w:rsid w:val="00A82983"/>
    <w:rsid w:val="00A837C1"/>
    <w:rsid w:val="00A83832"/>
    <w:rsid w:val="00A83944"/>
    <w:rsid w:val="00A84FEC"/>
    <w:rsid w:val="00A862AF"/>
    <w:rsid w:val="00A869FC"/>
    <w:rsid w:val="00AA688F"/>
    <w:rsid w:val="00AB1D64"/>
    <w:rsid w:val="00AC10F9"/>
    <w:rsid w:val="00AC2DCC"/>
    <w:rsid w:val="00AC7CCD"/>
    <w:rsid w:val="00AD2145"/>
    <w:rsid w:val="00AD3788"/>
    <w:rsid w:val="00AD3DC8"/>
    <w:rsid w:val="00AD484C"/>
    <w:rsid w:val="00AD7DB1"/>
    <w:rsid w:val="00AE286C"/>
    <w:rsid w:val="00AE2AD0"/>
    <w:rsid w:val="00AF6715"/>
    <w:rsid w:val="00AF6C48"/>
    <w:rsid w:val="00B14011"/>
    <w:rsid w:val="00B1481C"/>
    <w:rsid w:val="00B204A1"/>
    <w:rsid w:val="00B22528"/>
    <w:rsid w:val="00B271B1"/>
    <w:rsid w:val="00B41A5B"/>
    <w:rsid w:val="00B6133F"/>
    <w:rsid w:val="00B64716"/>
    <w:rsid w:val="00B816D4"/>
    <w:rsid w:val="00B82A2F"/>
    <w:rsid w:val="00BA5624"/>
    <w:rsid w:val="00BB0EAA"/>
    <w:rsid w:val="00BB5B5C"/>
    <w:rsid w:val="00BC650E"/>
    <w:rsid w:val="00BD53FD"/>
    <w:rsid w:val="00BD6D29"/>
    <w:rsid w:val="00BE12E4"/>
    <w:rsid w:val="00BE226D"/>
    <w:rsid w:val="00BE3D38"/>
    <w:rsid w:val="00BF634F"/>
    <w:rsid w:val="00C00A7C"/>
    <w:rsid w:val="00C044DE"/>
    <w:rsid w:val="00C108CD"/>
    <w:rsid w:val="00C122B4"/>
    <w:rsid w:val="00C16CD4"/>
    <w:rsid w:val="00C176A5"/>
    <w:rsid w:val="00C179FB"/>
    <w:rsid w:val="00C24AE5"/>
    <w:rsid w:val="00C30172"/>
    <w:rsid w:val="00C365AD"/>
    <w:rsid w:val="00C46C19"/>
    <w:rsid w:val="00C50251"/>
    <w:rsid w:val="00C50411"/>
    <w:rsid w:val="00C521A1"/>
    <w:rsid w:val="00C524A9"/>
    <w:rsid w:val="00C54996"/>
    <w:rsid w:val="00C6513A"/>
    <w:rsid w:val="00C93C4A"/>
    <w:rsid w:val="00CB2E77"/>
    <w:rsid w:val="00CD33D5"/>
    <w:rsid w:val="00CD7CFA"/>
    <w:rsid w:val="00CE4FCB"/>
    <w:rsid w:val="00CE5386"/>
    <w:rsid w:val="00CE75DB"/>
    <w:rsid w:val="00D06B48"/>
    <w:rsid w:val="00D15AFA"/>
    <w:rsid w:val="00D15E28"/>
    <w:rsid w:val="00D2641F"/>
    <w:rsid w:val="00D35765"/>
    <w:rsid w:val="00D36B25"/>
    <w:rsid w:val="00D427AE"/>
    <w:rsid w:val="00D4538E"/>
    <w:rsid w:val="00D530A8"/>
    <w:rsid w:val="00D718AA"/>
    <w:rsid w:val="00D92530"/>
    <w:rsid w:val="00D93069"/>
    <w:rsid w:val="00D95F66"/>
    <w:rsid w:val="00D9674C"/>
    <w:rsid w:val="00D97EEA"/>
    <w:rsid w:val="00DA15E9"/>
    <w:rsid w:val="00DB0235"/>
    <w:rsid w:val="00DB3671"/>
    <w:rsid w:val="00DB5F60"/>
    <w:rsid w:val="00DB6259"/>
    <w:rsid w:val="00DD1011"/>
    <w:rsid w:val="00DF4EE7"/>
    <w:rsid w:val="00E00E53"/>
    <w:rsid w:val="00E07A56"/>
    <w:rsid w:val="00E216D3"/>
    <w:rsid w:val="00E2797D"/>
    <w:rsid w:val="00E37FFA"/>
    <w:rsid w:val="00E4473A"/>
    <w:rsid w:val="00E54A40"/>
    <w:rsid w:val="00E62696"/>
    <w:rsid w:val="00E71920"/>
    <w:rsid w:val="00E72093"/>
    <w:rsid w:val="00E730E9"/>
    <w:rsid w:val="00E776DB"/>
    <w:rsid w:val="00E815BE"/>
    <w:rsid w:val="00E91753"/>
    <w:rsid w:val="00E93F31"/>
    <w:rsid w:val="00E97FCC"/>
    <w:rsid w:val="00EB22C0"/>
    <w:rsid w:val="00EB7100"/>
    <w:rsid w:val="00EB7B4C"/>
    <w:rsid w:val="00EB7DE1"/>
    <w:rsid w:val="00EC137F"/>
    <w:rsid w:val="00EC6FEA"/>
    <w:rsid w:val="00ED1BBA"/>
    <w:rsid w:val="00ED3422"/>
    <w:rsid w:val="00ED5692"/>
    <w:rsid w:val="00ED5FE4"/>
    <w:rsid w:val="00EE3154"/>
    <w:rsid w:val="00EE6BBF"/>
    <w:rsid w:val="00EE7B81"/>
    <w:rsid w:val="00EF2878"/>
    <w:rsid w:val="00F00D3A"/>
    <w:rsid w:val="00F0116E"/>
    <w:rsid w:val="00F02C23"/>
    <w:rsid w:val="00F10ACD"/>
    <w:rsid w:val="00F1760C"/>
    <w:rsid w:val="00F2181C"/>
    <w:rsid w:val="00F23319"/>
    <w:rsid w:val="00F333D8"/>
    <w:rsid w:val="00F44D15"/>
    <w:rsid w:val="00F44F57"/>
    <w:rsid w:val="00F47D9D"/>
    <w:rsid w:val="00F55489"/>
    <w:rsid w:val="00F56894"/>
    <w:rsid w:val="00F65085"/>
    <w:rsid w:val="00F653B5"/>
    <w:rsid w:val="00F823EA"/>
    <w:rsid w:val="00F82D77"/>
    <w:rsid w:val="00F847DD"/>
    <w:rsid w:val="00F8551A"/>
    <w:rsid w:val="00F94D96"/>
    <w:rsid w:val="00FA0D7D"/>
    <w:rsid w:val="00FA295D"/>
    <w:rsid w:val="00FA6E34"/>
    <w:rsid w:val="00FB5823"/>
    <w:rsid w:val="00FC41D6"/>
    <w:rsid w:val="00FC52AD"/>
    <w:rsid w:val="00FD1BDF"/>
    <w:rsid w:val="00FD4F04"/>
    <w:rsid w:val="00FD554A"/>
    <w:rsid w:val="00FD7C2C"/>
    <w:rsid w:val="00FE1D2F"/>
    <w:rsid w:val="00FE3C45"/>
    <w:rsid w:val="00FE54E3"/>
    <w:rsid w:val="00FE5CAD"/>
    <w:rsid w:val="0288F5FA"/>
    <w:rsid w:val="08A47EAC"/>
    <w:rsid w:val="08F65202"/>
    <w:rsid w:val="0A511C56"/>
    <w:rsid w:val="0B1E2C27"/>
    <w:rsid w:val="0BD677C4"/>
    <w:rsid w:val="0BE21036"/>
    <w:rsid w:val="0CD9420E"/>
    <w:rsid w:val="0CF80C49"/>
    <w:rsid w:val="0DF41DD6"/>
    <w:rsid w:val="0F0AE503"/>
    <w:rsid w:val="122BCDB9"/>
    <w:rsid w:val="12838768"/>
    <w:rsid w:val="138BB246"/>
    <w:rsid w:val="169BCF65"/>
    <w:rsid w:val="1A8C3E4C"/>
    <w:rsid w:val="1AE16DBD"/>
    <w:rsid w:val="25A2E32C"/>
    <w:rsid w:val="28CA93A4"/>
    <w:rsid w:val="2A458E3F"/>
    <w:rsid w:val="2C145C5D"/>
    <w:rsid w:val="2D0FC57B"/>
    <w:rsid w:val="2D18304B"/>
    <w:rsid w:val="2DA17A6F"/>
    <w:rsid w:val="2E7F46DF"/>
    <w:rsid w:val="2F95293C"/>
    <w:rsid w:val="307F7669"/>
    <w:rsid w:val="318410E6"/>
    <w:rsid w:val="3238204F"/>
    <w:rsid w:val="37210439"/>
    <w:rsid w:val="37EBADA8"/>
    <w:rsid w:val="3957EB06"/>
    <w:rsid w:val="399070E5"/>
    <w:rsid w:val="3B6D2F4A"/>
    <w:rsid w:val="3BAD1842"/>
    <w:rsid w:val="3E639F44"/>
    <w:rsid w:val="3F59AAC0"/>
    <w:rsid w:val="42BBEE75"/>
    <w:rsid w:val="484F3CD9"/>
    <w:rsid w:val="4CBC1ED9"/>
    <w:rsid w:val="4CD9B39B"/>
    <w:rsid w:val="4D2497F6"/>
    <w:rsid w:val="4D38E3CD"/>
    <w:rsid w:val="4E312740"/>
    <w:rsid w:val="53AF5478"/>
    <w:rsid w:val="5563663D"/>
    <w:rsid w:val="59490EA7"/>
    <w:rsid w:val="59937C14"/>
    <w:rsid w:val="60DF0E76"/>
    <w:rsid w:val="613FF802"/>
    <w:rsid w:val="64961EEB"/>
    <w:rsid w:val="658A323F"/>
    <w:rsid w:val="6604289C"/>
    <w:rsid w:val="66097547"/>
    <w:rsid w:val="6A754654"/>
    <w:rsid w:val="71216F2D"/>
    <w:rsid w:val="73FF0115"/>
    <w:rsid w:val="74DAC420"/>
    <w:rsid w:val="77B823DA"/>
    <w:rsid w:val="783BB96A"/>
    <w:rsid w:val="7A1EF5C4"/>
    <w:rsid w:val="7E5440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69352"/>
  <w15:chartTrackingRefBased/>
  <w15:docId w15:val="{AB7AA9AC-6A4C-5545-BE15-E9FFD90F6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D2F"/>
    <w:rPr>
      <w:rFonts w:ascii="Red Hat Display" w:hAnsi="Red Hat Display"/>
      <w:color w:val="000000" w:themeColor="text1"/>
    </w:rPr>
  </w:style>
  <w:style w:type="paragraph" w:styleId="Heading1">
    <w:name w:val="heading 1"/>
    <w:basedOn w:val="Normal"/>
    <w:next w:val="Normal"/>
    <w:link w:val="Heading1Char"/>
    <w:uiPriority w:val="9"/>
    <w:qFormat/>
    <w:rsid w:val="002157C5"/>
    <w:pPr>
      <w:keepNext/>
      <w:keepLines/>
      <w:spacing w:before="360" w:after="80"/>
      <w:outlineLvl w:val="0"/>
    </w:pPr>
    <w:rPr>
      <w:rFonts w:eastAsiaTheme="majorEastAsia" w:cstheme="majorBidi"/>
      <w:b/>
      <w:color w:val="000D27"/>
      <w:sz w:val="40"/>
      <w:szCs w:val="40"/>
    </w:rPr>
  </w:style>
  <w:style w:type="paragraph" w:styleId="Heading2">
    <w:name w:val="heading 2"/>
    <w:basedOn w:val="Normal"/>
    <w:next w:val="Normal"/>
    <w:link w:val="Heading2Char"/>
    <w:uiPriority w:val="9"/>
    <w:unhideWhenUsed/>
    <w:qFormat/>
    <w:rsid w:val="002157C5"/>
    <w:pPr>
      <w:keepNext/>
      <w:keepLines/>
      <w:spacing w:before="160" w:after="80"/>
      <w:outlineLvl w:val="1"/>
    </w:pPr>
    <w:rPr>
      <w:rFonts w:ascii="Red Hat Display SemiBold" w:eastAsiaTheme="majorEastAsia" w:hAnsi="Red Hat Display SemiBold" w:cstheme="majorBidi"/>
      <w:b/>
      <w:color w:val="00DDFE"/>
      <w:sz w:val="32"/>
      <w:szCs w:val="32"/>
    </w:rPr>
  </w:style>
  <w:style w:type="paragraph" w:styleId="Heading3">
    <w:name w:val="heading 3"/>
    <w:basedOn w:val="Normal"/>
    <w:next w:val="Normal"/>
    <w:link w:val="Heading3Char"/>
    <w:uiPriority w:val="9"/>
    <w:unhideWhenUsed/>
    <w:qFormat/>
    <w:rsid w:val="001D0F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D0F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0F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0F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0F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0F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0F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57C5"/>
    <w:rPr>
      <w:rFonts w:ascii="Red Hat Display" w:eastAsiaTheme="majorEastAsia" w:hAnsi="Red Hat Display" w:cstheme="majorBidi"/>
      <w:b/>
      <w:color w:val="000D27"/>
      <w:sz w:val="40"/>
      <w:szCs w:val="40"/>
    </w:rPr>
  </w:style>
  <w:style w:type="character" w:customStyle="1" w:styleId="Heading2Char">
    <w:name w:val="Heading 2 Char"/>
    <w:basedOn w:val="DefaultParagraphFont"/>
    <w:link w:val="Heading2"/>
    <w:uiPriority w:val="9"/>
    <w:rsid w:val="002157C5"/>
    <w:rPr>
      <w:rFonts w:ascii="Red Hat Display SemiBold" w:eastAsiaTheme="majorEastAsia" w:hAnsi="Red Hat Display SemiBold" w:cstheme="majorBidi"/>
      <w:b/>
      <w:color w:val="00DDFE"/>
      <w:sz w:val="32"/>
      <w:szCs w:val="32"/>
    </w:rPr>
  </w:style>
  <w:style w:type="character" w:customStyle="1" w:styleId="Heading3Char">
    <w:name w:val="Heading 3 Char"/>
    <w:basedOn w:val="DefaultParagraphFont"/>
    <w:link w:val="Heading3"/>
    <w:uiPriority w:val="9"/>
    <w:rsid w:val="001D0F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D0F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0F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0F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0F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0F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0F2A"/>
    <w:rPr>
      <w:rFonts w:eastAsiaTheme="majorEastAsia" w:cstheme="majorBidi"/>
      <w:color w:val="272727" w:themeColor="text1" w:themeTint="D8"/>
    </w:rPr>
  </w:style>
  <w:style w:type="paragraph" w:styleId="Title">
    <w:name w:val="Title"/>
    <w:basedOn w:val="Normal"/>
    <w:next w:val="Normal"/>
    <w:link w:val="TitleChar"/>
    <w:uiPriority w:val="10"/>
    <w:qFormat/>
    <w:rsid w:val="001D0F2A"/>
    <w:pPr>
      <w:spacing w:after="80" w:line="240" w:lineRule="auto"/>
      <w:contextualSpacing/>
    </w:pPr>
    <w:rPr>
      <w:rFonts w:eastAsiaTheme="majorEastAsia" w:cstheme="majorBidi"/>
      <w:b/>
      <w:color w:val="000D27"/>
      <w:spacing w:val="-10"/>
      <w:kern w:val="28"/>
      <w:sz w:val="56"/>
      <w:szCs w:val="56"/>
    </w:rPr>
  </w:style>
  <w:style w:type="character" w:customStyle="1" w:styleId="TitleChar">
    <w:name w:val="Title Char"/>
    <w:basedOn w:val="DefaultParagraphFont"/>
    <w:link w:val="Title"/>
    <w:uiPriority w:val="10"/>
    <w:rsid w:val="001D0F2A"/>
    <w:rPr>
      <w:rFonts w:ascii="Red Hat Display" w:eastAsiaTheme="majorEastAsia" w:hAnsi="Red Hat Display" w:cstheme="majorBidi"/>
      <w:b/>
      <w:color w:val="000D27"/>
      <w:spacing w:val="-10"/>
      <w:kern w:val="28"/>
      <w:sz w:val="56"/>
      <w:szCs w:val="56"/>
    </w:rPr>
  </w:style>
  <w:style w:type="paragraph" w:styleId="Subtitle">
    <w:name w:val="Subtitle"/>
    <w:basedOn w:val="Normal"/>
    <w:next w:val="Normal"/>
    <w:link w:val="SubtitleChar"/>
    <w:uiPriority w:val="11"/>
    <w:qFormat/>
    <w:rsid w:val="00F44F57"/>
    <w:pPr>
      <w:numPr>
        <w:ilvl w:val="1"/>
      </w:numPr>
    </w:pPr>
    <w:rPr>
      <w:rFonts w:eastAsiaTheme="majorEastAsia" w:cstheme="majorBidi"/>
      <w:color w:val="02B7E7"/>
      <w:spacing w:val="15"/>
      <w:sz w:val="28"/>
      <w:szCs w:val="28"/>
    </w:rPr>
  </w:style>
  <w:style w:type="character" w:customStyle="1" w:styleId="SubtitleChar">
    <w:name w:val="Subtitle Char"/>
    <w:basedOn w:val="DefaultParagraphFont"/>
    <w:link w:val="Subtitle"/>
    <w:uiPriority w:val="11"/>
    <w:rsid w:val="00F44F57"/>
    <w:rPr>
      <w:rFonts w:ascii="Red Hat Display" w:eastAsiaTheme="majorEastAsia" w:hAnsi="Red Hat Display" w:cstheme="majorBidi"/>
      <w:color w:val="02B7E7"/>
      <w:spacing w:val="15"/>
      <w:sz w:val="28"/>
      <w:szCs w:val="28"/>
    </w:rPr>
  </w:style>
  <w:style w:type="paragraph" w:styleId="Quote">
    <w:name w:val="Quote"/>
    <w:basedOn w:val="Normal"/>
    <w:next w:val="Normal"/>
    <w:link w:val="QuoteChar"/>
    <w:uiPriority w:val="29"/>
    <w:qFormat/>
    <w:rsid w:val="001D0F2A"/>
    <w:pPr>
      <w:spacing w:before="160"/>
      <w:jc w:val="center"/>
    </w:pPr>
    <w:rPr>
      <w:i/>
      <w:iCs/>
      <w:color w:val="404040" w:themeColor="text1" w:themeTint="BF"/>
    </w:rPr>
  </w:style>
  <w:style w:type="character" w:customStyle="1" w:styleId="QuoteChar">
    <w:name w:val="Quote Char"/>
    <w:basedOn w:val="DefaultParagraphFont"/>
    <w:link w:val="Quote"/>
    <w:uiPriority w:val="29"/>
    <w:rsid w:val="001D0F2A"/>
    <w:rPr>
      <w:i/>
      <w:iCs/>
      <w:color w:val="404040" w:themeColor="text1" w:themeTint="BF"/>
    </w:rPr>
  </w:style>
  <w:style w:type="paragraph" w:styleId="ListParagraph">
    <w:name w:val="List Paragraph"/>
    <w:basedOn w:val="Normal"/>
    <w:uiPriority w:val="34"/>
    <w:qFormat/>
    <w:rsid w:val="001D0F2A"/>
    <w:pPr>
      <w:ind w:left="720"/>
      <w:contextualSpacing/>
    </w:pPr>
  </w:style>
  <w:style w:type="character" w:styleId="IntenseEmphasis">
    <w:name w:val="Intense Emphasis"/>
    <w:basedOn w:val="DefaultParagraphFont"/>
    <w:uiPriority w:val="21"/>
    <w:qFormat/>
    <w:rsid w:val="00951A29"/>
    <w:rPr>
      <w:rFonts w:ascii="Red Hat Display SemiBold" w:hAnsi="Red Hat Display SemiBold"/>
      <w:b/>
      <w:i/>
      <w:iCs/>
      <w:color w:val="0F4761" w:themeColor="accent1" w:themeShade="BF"/>
    </w:rPr>
  </w:style>
  <w:style w:type="paragraph" w:styleId="IntenseQuote">
    <w:name w:val="Intense Quote"/>
    <w:basedOn w:val="Normal"/>
    <w:next w:val="Normal"/>
    <w:link w:val="IntenseQuoteChar"/>
    <w:uiPriority w:val="30"/>
    <w:qFormat/>
    <w:rsid w:val="001D0F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0F2A"/>
    <w:rPr>
      <w:i/>
      <w:iCs/>
      <w:color w:val="0F4761" w:themeColor="accent1" w:themeShade="BF"/>
    </w:rPr>
  </w:style>
  <w:style w:type="character" w:styleId="IntenseReference">
    <w:name w:val="Intense Reference"/>
    <w:basedOn w:val="DefaultParagraphFont"/>
    <w:uiPriority w:val="32"/>
    <w:qFormat/>
    <w:rsid w:val="005E523C"/>
    <w:rPr>
      <w:rFonts w:ascii="Red Hat Display SemiBold" w:hAnsi="Red Hat Display SemiBold"/>
      <w:b/>
      <w:bCs/>
      <w:i/>
      <w:smallCaps/>
      <w:color w:val="02B7E7"/>
      <w:spacing w:val="5"/>
    </w:rPr>
  </w:style>
  <w:style w:type="character" w:styleId="SubtleEmphasis">
    <w:name w:val="Subtle Emphasis"/>
    <w:basedOn w:val="DefaultParagraphFont"/>
    <w:uiPriority w:val="19"/>
    <w:qFormat/>
    <w:rsid w:val="002157C5"/>
    <w:rPr>
      <w:rFonts w:ascii="Red Hat Display Medium" w:hAnsi="Red Hat Display Medium"/>
      <w:b w:val="0"/>
      <w:i/>
      <w:iCs/>
      <w:color w:val="000D27"/>
    </w:rPr>
  </w:style>
  <w:style w:type="paragraph" w:styleId="Header">
    <w:name w:val="header"/>
    <w:basedOn w:val="Normal"/>
    <w:link w:val="HeaderChar"/>
    <w:uiPriority w:val="99"/>
    <w:unhideWhenUsed/>
    <w:rsid w:val="002157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7C5"/>
  </w:style>
  <w:style w:type="paragraph" w:styleId="Footer">
    <w:name w:val="footer"/>
    <w:basedOn w:val="Normal"/>
    <w:link w:val="FooterChar"/>
    <w:uiPriority w:val="99"/>
    <w:unhideWhenUsed/>
    <w:rsid w:val="002157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7C5"/>
  </w:style>
  <w:style w:type="character" w:styleId="PageNumber">
    <w:name w:val="page number"/>
    <w:basedOn w:val="DefaultParagraphFont"/>
    <w:uiPriority w:val="99"/>
    <w:semiHidden/>
    <w:unhideWhenUsed/>
    <w:rsid w:val="002157C5"/>
  </w:style>
  <w:style w:type="paragraph" w:styleId="TOCHeading">
    <w:name w:val="TOC Heading"/>
    <w:basedOn w:val="Heading1"/>
    <w:next w:val="Normal"/>
    <w:uiPriority w:val="39"/>
    <w:unhideWhenUsed/>
    <w:qFormat/>
    <w:rsid w:val="00951A29"/>
    <w:pPr>
      <w:spacing w:before="480" w:after="0" w:line="276" w:lineRule="auto"/>
      <w:outlineLvl w:val="9"/>
    </w:pPr>
    <w:rPr>
      <w:bCs/>
      <w:color w:val="0F4761" w:themeColor="accent1" w:themeShade="BF"/>
      <w:kern w:val="0"/>
      <w:sz w:val="28"/>
      <w:szCs w:val="28"/>
      <w14:ligatures w14:val="none"/>
    </w:rPr>
  </w:style>
  <w:style w:type="paragraph" w:styleId="TOC1">
    <w:name w:val="toc 1"/>
    <w:basedOn w:val="Normal"/>
    <w:next w:val="Normal"/>
    <w:autoRedefine/>
    <w:uiPriority w:val="39"/>
    <w:unhideWhenUsed/>
    <w:rsid w:val="006E2CC2"/>
    <w:pPr>
      <w:spacing w:before="120" w:after="0"/>
    </w:pPr>
    <w:rPr>
      <w:b/>
      <w:bCs/>
      <w:i/>
      <w:iCs/>
    </w:rPr>
  </w:style>
  <w:style w:type="paragraph" w:styleId="TOC2">
    <w:name w:val="toc 2"/>
    <w:basedOn w:val="Normal"/>
    <w:next w:val="Normal"/>
    <w:autoRedefine/>
    <w:uiPriority w:val="39"/>
    <w:unhideWhenUsed/>
    <w:rsid w:val="00F44F57"/>
    <w:pPr>
      <w:spacing w:before="120" w:after="0"/>
      <w:ind w:left="240"/>
    </w:pPr>
    <w:rPr>
      <w:b/>
      <w:bCs/>
      <w:color w:val="02B7E7"/>
      <w:sz w:val="22"/>
      <w:szCs w:val="22"/>
    </w:rPr>
  </w:style>
  <w:style w:type="character" w:styleId="Hyperlink">
    <w:name w:val="Hyperlink"/>
    <w:basedOn w:val="DefaultParagraphFont"/>
    <w:uiPriority w:val="99"/>
    <w:unhideWhenUsed/>
    <w:rsid w:val="006E2CC2"/>
    <w:rPr>
      <w:color w:val="467886" w:themeColor="hyperlink"/>
      <w:u w:val="single"/>
    </w:rPr>
  </w:style>
  <w:style w:type="paragraph" w:styleId="TOC3">
    <w:name w:val="toc 3"/>
    <w:basedOn w:val="Normal"/>
    <w:next w:val="Normal"/>
    <w:autoRedefine/>
    <w:uiPriority w:val="39"/>
    <w:unhideWhenUsed/>
    <w:rsid w:val="006E2CC2"/>
    <w:pPr>
      <w:spacing w:after="0"/>
      <w:ind w:left="480"/>
    </w:pPr>
    <w:rPr>
      <w:rFonts w:ascii="Red Hat Display Light" w:hAnsi="Red Hat Display Light"/>
      <w:sz w:val="20"/>
      <w:szCs w:val="20"/>
    </w:rPr>
  </w:style>
  <w:style w:type="paragraph" w:styleId="TOC4">
    <w:name w:val="toc 4"/>
    <w:basedOn w:val="Normal"/>
    <w:next w:val="Normal"/>
    <w:autoRedefine/>
    <w:uiPriority w:val="39"/>
    <w:semiHidden/>
    <w:unhideWhenUsed/>
    <w:rsid w:val="006E2CC2"/>
    <w:pPr>
      <w:spacing w:after="0"/>
      <w:ind w:left="720"/>
    </w:pPr>
    <w:rPr>
      <w:rFonts w:ascii="Red Hat Display Light" w:hAnsi="Red Hat Display Light"/>
      <w:sz w:val="20"/>
      <w:szCs w:val="20"/>
    </w:rPr>
  </w:style>
  <w:style w:type="paragraph" w:styleId="TOC5">
    <w:name w:val="toc 5"/>
    <w:basedOn w:val="Normal"/>
    <w:next w:val="Normal"/>
    <w:autoRedefine/>
    <w:uiPriority w:val="39"/>
    <w:semiHidden/>
    <w:unhideWhenUsed/>
    <w:rsid w:val="006E2CC2"/>
    <w:pPr>
      <w:spacing w:after="0"/>
      <w:ind w:left="960"/>
    </w:pPr>
    <w:rPr>
      <w:rFonts w:ascii="Red Hat Display Light" w:hAnsi="Red Hat Display Light"/>
      <w:sz w:val="20"/>
      <w:szCs w:val="20"/>
    </w:rPr>
  </w:style>
  <w:style w:type="paragraph" w:styleId="TOC6">
    <w:name w:val="toc 6"/>
    <w:basedOn w:val="Normal"/>
    <w:next w:val="Normal"/>
    <w:autoRedefine/>
    <w:uiPriority w:val="39"/>
    <w:semiHidden/>
    <w:unhideWhenUsed/>
    <w:rsid w:val="006E2CC2"/>
    <w:pPr>
      <w:spacing w:after="0"/>
      <w:ind w:left="1200"/>
    </w:pPr>
    <w:rPr>
      <w:rFonts w:ascii="Red Hat Display Light" w:hAnsi="Red Hat Display Light"/>
      <w:sz w:val="20"/>
      <w:szCs w:val="20"/>
    </w:rPr>
  </w:style>
  <w:style w:type="paragraph" w:styleId="TOC7">
    <w:name w:val="toc 7"/>
    <w:basedOn w:val="Normal"/>
    <w:next w:val="Normal"/>
    <w:autoRedefine/>
    <w:uiPriority w:val="39"/>
    <w:semiHidden/>
    <w:unhideWhenUsed/>
    <w:rsid w:val="006E2CC2"/>
    <w:pPr>
      <w:spacing w:after="0"/>
      <w:ind w:left="1440"/>
    </w:pPr>
    <w:rPr>
      <w:rFonts w:ascii="Red Hat Display Light" w:hAnsi="Red Hat Display Light"/>
      <w:sz w:val="20"/>
      <w:szCs w:val="20"/>
    </w:rPr>
  </w:style>
  <w:style w:type="paragraph" w:styleId="TOC8">
    <w:name w:val="toc 8"/>
    <w:basedOn w:val="Normal"/>
    <w:next w:val="Normal"/>
    <w:autoRedefine/>
    <w:uiPriority w:val="39"/>
    <w:semiHidden/>
    <w:unhideWhenUsed/>
    <w:rsid w:val="006E2CC2"/>
    <w:pPr>
      <w:spacing w:after="0"/>
      <w:ind w:left="1680"/>
    </w:pPr>
    <w:rPr>
      <w:rFonts w:asciiTheme="minorHAnsi" w:hAnsiTheme="minorHAnsi"/>
      <w:sz w:val="20"/>
      <w:szCs w:val="20"/>
    </w:rPr>
  </w:style>
  <w:style w:type="paragraph" w:styleId="TOC9">
    <w:name w:val="toc 9"/>
    <w:basedOn w:val="Normal"/>
    <w:next w:val="Normal"/>
    <w:autoRedefine/>
    <w:uiPriority w:val="39"/>
    <w:semiHidden/>
    <w:unhideWhenUsed/>
    <w:rsid w:val="006E2CC2"/>
    <w:pPr>
      <w:spacing w:after="0"/>
      <w:ind w:left="1920"/>
    </w:pPr>
    <w:rPr>
      <w:rFonts w:asciiTheme="minorHAnsi" w:hAnsiTheme="minorHAnsi"/>
      <w:sz w:val="20"/>
      <w:szCs w:val="20"/>
    </w:rPr>
  </w:style>
  <w:style w:type="paragraph" w:styleId="FootnoteText">
    <w:name w:val="footnote text"/>
    <w:basedOn w:val="Normal"/>
    <w:link w:val="FootnoteTextChar"/>
    <w:uiPriority w:val="99"/>
    <w:semiHidden/>
    <w:unhideWhenUsed/>
    <w:rsid w:val="00F44F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4F57"/>
    <w:rPr>
      <w:rFonts w:ascii="Red Hat Display" w:hAnsi="Red Hat Display"/>
      <w:color w:val="000000" w:themeColor="text1"/>
      <w:sz w:val="20"/>
      <w:szCs w:val="20"/>
    </w:rPr>
  </w:style>
  <w:style w:type="character" w:styleId="FootnoteReference">
    <w:name w:val="footnote reference"/>
    <w:basedOn w:val="DefaultParagraphFont"/>
    <w:uiPriority w:val="99"/>
    <w:semiHidden/>
    <w:unhideWhenUsed/>
    <w:rsid w:val="00F44F57"/>
    <w:rPr>
      <w:vertAlign w:val="superscript"/>
    </w:rPr>
  </w:style>
  <w:style w:type="character" w:styleId="Emphasis">
    <w:name w:val="Emphasis"/>
    <w:basedOn w:val="DefaultParagraphFont"/>
    <w:uiPriority w:val="20"/>
    <w:qFormat/>
    <w:rsid w:val="00973B52"/>
    <w:rPr>
      <w:i/>
      <w:iCs/>
    </w:rPr>
  </w:style>
  <w:style w:type="paragraph" w:styleId="NoSpacing">
    <w:name w:val="No Spacing"/>
    <w:uiPriority w:val="1"/>
    <w:qFormat/>
    <w:rsid w:val="00973B52"/>
    <w:pPr>
      <w:spacing w:after="0" w:line="240" w:lineRule="auto"/>
    </w:pPr>
    <w:rPr>
      <w:rFonts w:ascii="Red Hat Display" w:hAnsi="Red Hat Display"/>
      <w:color w:val="000000" w:themeColor="text1"/>
    </w:rPr>
  </w:style>
  <w:style w:type="character" w:styleId="UnresolvedMention">
    <w:name w:val="Unresolved Mention"/>
    <w:basedOn w:val="DefaultParagraphFont"/>
    <w:uiPriority w:val="99"/>
    <w:semiHidden/>
    <w:unhideWhenUsed/>
    <w:rsid w:val="00973B52"/>
    <w:rPr>
      <w:color w:val="605E5C"/>
      <w:shd w:val="clear" w:color="auto" w:fill="E1DFDD"/>
    </w:rPr>
  </w:style>
  <w:style w:type="character" w:styleId="FollowedHyperlink">
    <w:name w:val="FollowedHyperlink"/>
    <w:basedOn w:val="DefaultParagraphFont"/>
    <w:uiPriority w:val="99"/>
    <w:semiHidden/>
    <w:unhideWhenUsed/>
    <w:rsid w:val="00973B52"/>
    <w:rPr>
      <w:color w:val="96607D" w:themeColor="followedHyperlink"/>
      <w:u w:val="single"/>
    </w:rPr>
  </w:style>
  <w:style w:type="character" w:styleId="Strong">
    <w:name w:val="Strong"/>
    <w:basedOn w:val="DefaultParagraphFont"/>
    <w:uiPriority w:val="22"/>
    <w:qFormat/>
    <w:rsid w:val="00951A29"/>
    <w:rPr>
      <w:rFonts w:ascii="Red Hat Display Black" w:hAnsi="Red Hat Display Black"/>
      <w:b/>
      <w:bCs/>
      <w:i w:val="0"/>
    </w:rPr>
  </w:style>
  <w:style w:type="character" w:styleId="SubtleReference">
    <w:name w:val="Subtle Reference"/>
    <w:basedOn w:val="DefaultParagraphFont"/>
    <w:uiPriority w:val="31"/>
    <w:qFormat/>
    <w:rsid w:val="00951A29"/>
    <w:rPr>
      <w:rFonts w:ascii="Red Hat Display Light" w:hAnsi="Red Hat Display Light"/>
      <w:b w:val="0"/>
      <w:i w:val="0"/>
      <w:smallCaps/>
      <w:color w:val="5A5A5A" w:themeColor="text1" w:themeTint="A5"/>
    </w:rPr>
  </w:style>
  <w:style w:type="character" w:styleId="BookTitle">
    <w:name w:val="Book Title"/>
    <w:basedOn w:val="DefaultParagraphFont"/>
    <w:uiPriority w:val="33"/>
    <w:qFormat/>
    <w:rsid w:val="00951A29"/>
    <w:rPr>
      <w:rFonts w:ascii="Red Hat Display Black" w:hAnsi="Red Hat Display Black"/>
      <w:b/>
      <w:bCs/>
      <w:i/>
      <w:iCs/>
      <w:spacing w:val="5"/>
    </w:rPr>
  </w:style>
  <w:style w:type="table" w:styleId="TableGrid">
    <w:name w:val="Table Grid"/>
    <w:basedOn w:val="TableNormal"/>
    <w:uiPriority w:val="39"/>
    <w:rsid w:val="00AD3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Red Hat Display" w:hAnsi="Red Hat Display"/>
      <w:color w:val="000000" w:themeColor="text1"/>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D3422"/>
    <w:rPr>
      <w:b/>
      <w:bCs/>
    </w:rPr>
  </w:style>
  <w:style w:type="character" w:customStyle="1" w:styleId="CommentSubjectChar">
    <w:name w:val="Comment Subject Char"/>
    <w:basedOn w:val="CommentTextChar"/>
    <w:link w:val="CommentSubject"/>
    <w:uiPriority w:val="99"/>
    <w:semiHidden/>
    <w:rsid w:val="00ED3422"/>
    <w:rPr>
      <w:rFonts w:ascii="Red Hat Display" w:hAnsi="Red Hat Display"/>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223328">
      <w:bodyDiv w:val="1"/>
      <w:marLeft w:val="0"/>
      <w:marRight w:val="0"/>
      <w:marTop w:val="0"/>
      <w:marBottom w:val="0"/>
      <w:divBdr>
        <w:top w:val="none" w:sz="0" w:space="0" w:color="auto"/>
        <w:left w:val="none" w:sz="0" w:space="0" w:color="auto"/>
        <w:bottom w:val="none" w:sz="0" w:space="0" w:color="auto"/>
        <w:right w:val="none" w:sz="0" w:space="0" w:color="auto"/>
      </w:divBdr>
    </w:div>
    <w:div w:id="599459405">
      <w:bodyDiv w:val="1"/>
      <w:marLeft w:val="0"/>
      <w:marRight w:val="0"/>
      <w:marTop w:val="0"/>
      <w:marBottom w:val="0"/>
      <w:divBdr>
        <w:top w:val="none" w:sz="0" w:space="0" w:color="auto"/>
        <w:left w:val="none" w:sz="0" w:space="0" w:color="auto"/>
        <w:bottom w:val="none" w:sz="0" w:space="0" w:color="auto"/>
        <w:right w:val="none" w:sz="0" w:space="0" w:color="auto"/>
      </w:divBdr>
      <w:divsChild>
        <w:div w:id="442380134">
          <w:marLeft w:val="360"/>
          <w:marRight w:val="0"/>
          <w:marTop w:val="0"/>
          <w:marBottom w:val="120"/>
          <w:divBdr>
            <w:top w:val="none" w:sz="0" w:space="0" w:color="auto"/>
            <w:left w:val="none" w:sz="0" w:space="0" w:color="auto"/>
            <w:bottom w:val="none" w:sz="0" w:space="0" w:color="auto"/>
            <w:right w:val="none" w:sz="0" w:space="0" w:color="auto"/>
          </w:divBdr>
        </w:div>
        <w:div w:id="756485799">
          <w:marLeft w:val="360"/>
          <w:marRight w:val="0"/>
          <w:marTop w:val="0"/>
          <w:marBottom w:val="120"/>
          <w:divBdr>
            <w:top w:val="none" w:sz="0" w:space="0" w:color="auto"/>
            <w:left w:val="none" w:sz="0" w:space="0" w:color="auto"/>
            <w:bottom w:val="none" w:sz="0" w:space="0" w:color="auto"/>
            <w:right w:val="none" w:sz="0" w:space="0" w:color="auto"/>
          </w:divBdr>
        </w:div>
      </w:divsChild>
    </w:div>
    <w:div w:id="623735610">
      <w:bodyDiv w:val="1"/>
      <w:marLeft w:val="0"/>
      <w:marRight w:val="0"/>
      <w:marTop w:val="0"/>
      <w:marBottom w:val="0"/>
      <w:divBdr>
        <w:top w:val="none" w:sz="0" w:space="0" w:color="auto"/>
        <w:left w:val="none" w:sz="0" w:space="0" w:color="auto"/>
        <w:bottom w:val="none" w:sz="0" w:space="0" w:color="auto"/>
        <w:right w:val="none" w:sz="0" w:space="0" w:color="auto"/>
      </w:divBdr>
    </w:div>
    <w:div w:id="812602458">
      <w:bodyDiv w:val="1"/>
      <w:marLeft w:val="0"/>
      <w:marRight w:val="0"/>
      <w:marTop w:val="0"/>
      <w:marBottom w:val="0"/>
      <w:divBdr>
        <w:top w:val="none" w:sz="0" w:space="0" w:color="auto"/>
        <w:left w:val="none" w:sz="0" w:space="0" w:color="auto"/>
        <w:bottom w:val="none" w:sz="0" w:space="0" w:color="auto"/>
        <w:right w:val="none" w:sz="0" w:space="0" w:color="auto"/>
      </w:divBdr>
    </w:div>
    <w:div w:id="1342203968">
      <w:bodyDiv w:val="1"/>
      <w:marLeft w:val="0"/>
      <w:marRight w:val="0"/>
      <w:marTop w:val="0"/>
      <w:marBottom w:val="0"/>
      <w:divBdr>
        <w:top w:val="none" w:sz="0" w:space="0" w:color="auto"/>
        <w:left w:val="none" w:sz="0" w:space="0" w:color="auto"/>
        <w:bottom w:val="none" w:sz="0" w:space="0" w:color="auto"/>
        <w:right w:val="none" w:sz="0" w:space="0" w:color="auto"/>
      </w:divBdr>
    </w:div>
    <w:div w:id="1390693189">
      <w:bodyDiv w:val="1"/>
      <w:marLeft w:val="0"/>
      <w:marRight w:val="0"/>
      <w:marTop w:val="0"/>
      <w:marBottom w:val="0"/>
      <w:divBdr>
        <w:top w:val="none" w:sz="0" w:space="0" w:color="auto"/>
        <w:left w:val="none" w:sz="0" w:space="0" w:color="auto"/>
        <w:bottom w:val="none" w:sz="0" w:space="0" w:color="auto"/>
        <w:right w:val="none" w:sz="0" w:space="0" w:color="auto"/>
      </w:divBdr>
    </w:div>
    <w:div w:id="1605071988">
      <w:bodyDiv w:val="1"/>
      <w:marLeft w:val="0"/>
      <w:marRight w:val="0"/>
      <w:marTop w:val="0"/>
      <w:marBottom w:val="0"/>
      <w:divBdr>
        <w:top w:val="none" w:sz="0" w:space="0" w:color="auto"/>
        <w:left w:val="none" w:sz="0" w:space="0" w:color="auto"/>
        <w:bottom w:val="none" w:sz="0" w:space="0" w:color="auto"/>
        <w:right w:val="none" w:sz="0" w:space="0" w:color="auto"/>
      </w:divBdr>
    </w:div>
    <w:div w:id="1643925288">
      <w:bodyDiv w:val="1"/>
      <w:marLeft w:val="0"/>
      <w:marRight w:val="0"/>
      <w:marTop w:val="0"/>
      <w:marBottom w:val="0"/>
      <w:divBdr>
        <w:top w:val="none" w:sz="0" w:space="0" w:color="auto"/>
        <w:left w:val="none" w:sz="0" w:space="0" w:color="auto"/>
        <w:bottom w:val="none" w:sz="0" w:space="0" w:color="auto"/>
        <w:right w:val="none" w:sz="0" w:space="0" w:color="auto"/>
      </w:divBdr>
    </w:div>
    <w:div w:id="1769806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sustainablefinance.nz/wp-content/uploads/2025/09/CFSF_4_MSS-criteria-only.pdf" TargetMode="External"/><Relationship Id="rId26" Type="http://schemas.openxmlformats.org/officeDocument/2006/relationships/hyperlink" Target="https://sustainablefinance.nz/" TargetMode="External"/><Relationship Id="rId3" Type="http://schemas.openxmlformats.org/officeDocument/2006/relationships/customXml" Target="../customXml/item3.xml"/><Relationship Id="rId21" Type="http://schemas.openxmlformats.org/officeDocument/2006/relationships/hyperlink" Target="https://sustainablefinance.nz/wp-content/uploads/2025/09/CFSF_4_MSS-criteria-only.pdf"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sustainablefinance.nz/wp-content/uploads/2025/09/CFSF_3_DNSH-criteria-only.pdf" TargetMode="Externa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sustainablefinance.nz/wp-content/uploads/2025/09/CFSF_2_Mitigation-SC-criteria-only.pdf" TargetMode="External"/><Relationship Id="rId20" Type="http://schemas.openxmlformats.org/officeDocument/2006/relationships/hyperlink" Target="https://sustainablefinance.nz/wp-content/uploads/2025/09/CFSF_3_DNSH-criteria-only.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sustainablefinance.nz/wp-content/uploads/2025/09/CFSF_3_DNSH-criteria-only.pdf" TargetMode="External"/><Relationship Id="rId5" Type="http://schemas.openxmlformats.org/officeDocument/2006/relationships/numbering" Target="numbering.xml"/><Relationship Id="rId15" Type="http://schemas.openxmlformats.org/officeDocument/2006/relationships/hyperlink" Target="https://sustainablefinance.nz/wp-content/uploads/2025/09/Summary-of-revisions-and-rationales-NZ-Taxonomy-consultation-June-2025-1.pdf" TargetMode="External"/><Relationship Id="rId23" Type="http://schemas.openxmlformats.org/officeDocument/2006/relationships/hyperlink" Target="https://sustainablefinance.nz/nz-taxonomy-public-consultation/"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sustainablefinance.nz/wp-content/uploads/2025/09/CFSF_2_Mitigation-SC-criteria-only.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sustainablefinance.nz/wp-content/uploads/2025/09/CFSF_1_AR-SC-criteria-only.pdf" TargetMode="External"/><Relationship Id="rId27" Type="http://schemas.openxmlformats.org/officeDocument/2006/relationships/hyperlink" Target="mailto:taxonomy@sustainablefinance.nz"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sustainablefinance.nz/"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sustainablefinance.n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entreforsustainablefinance/Downloads/COMMS%20TEAM%20ONLY_CSF%20Report_Red%20H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251b40a-6f2c-4f93-b4ea-d263a606165f" xsi:nil="true"/>
    <lcf76f155ced4ddcb4097134ff3c332f xmlns="53e33432-7c64-4d42-99bb-36478540218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B2B9683E75D742BF7F7FEAA9325A41" ma:contentTypeVersion="12" ma:contentTypeDescription="Create a new document." ma:contentTypeScope="" ma:versionID="407d5a6230a71687f5111ca8f408890c">
  <xsd:schema xmlns:xsd="http://www.w3.org/2001/XMLSchema" xmlns:xs="http://www.w3.org/2001/XMLSchema" xmlns:p="http://schemas.microsoft.com/office/2006/metadata/properties" xmlns:ns2="53e33432-7c64-4d42-99bb-36478540218d" xmlns:ns3="1251b40a-6f2c-4f93-b4ea-d263a606165f" targetNamespace="http://schemas.microsoft.com/office/2006/metadata/properties" ma:root="true" ma:fieldsID="f6d4a216307f95a4c8e31a01a675ba74" ns2:_="" ns3:_="">
    <xsd:import namespace="53e33432-7c64-4d42-99bb-36478540218d"/>
    <xsd:import namespace="1251b40a-6f2c-4f93-b4ea-d263a60616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e33432-7c64-4d42-99bb-3647854021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54a621-c89c-4bca-8af5-929996ce231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51b40a-6f2c-4f93-b4ea-d263a60616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fc960a-6e18-4ae6-937f-3349ea17d5b5}" ma:internalName="TaxCatchAll" ma:showField="CatchAllData" ma:web="1251b40a-6f2c-4f93-b4ea-d263a60616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2C535-1D65-4E1C-A747-8E34E49F4A58}">
  <ds:schemaRefs>
    <ds:schemaRef ds:uri="http://schemas.microsoft.com/office/2006/metadata/properties"/>
    <ds:schemaRef ds:uri="http://schemas.microsoft.com/office/infopath/2007/PartnerControls"/>
    <ds:schemaRef ds:uri="1251b40a-6f2c-4f93-b4ea-d263a606165f"/>
    <ds:schemaRef ds:uri="53e33432-7c64-4d42-99bb-36478540218d"/>
  </ds:schemaRefs>
</ds:datastoreItem>
</file>

<file path=customXml/itemProps2.xml><?xml version="1.0" encoding="utf-8"?>
<ds:datastoreItem xmlns:ds="http://schemas.openxmlformats.org/officeDocument/2006/customXml" ds:itemID="{2350C8D7-F6FC-4097-9AAC-122067232836}">
  <ds:schemaRefs>
    <ds:schemaRef ds:uri="http://schemas.microsoft.com/sharepoint/v3/contenttype/forms"/>
  </ds:schemaRefs>
</ds:datastoreItem>
</file>

<file path=customXml/itemProps3.xml><?xml version="1.0" encoding="utf-8"?>
<ds:datastoreItem xmlns:ds="http://schemas.openxmlformats.org/officeDocument/2006/customXml" ds:itemID="{938CEB69-7FAC-4083-8460-7EC9FDF64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e33432-7c64-4d42-99bb-36478540218d"/>
    <ds:schemaRef ds:uri="1251b40a-6f2c-4f93-b4ea-d263a6061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7C1B12-346F-4341-9AF2-21421C353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COMMS TEAM ONLY_CSF Report_Red Hat.dotx</Template>
  <TotalTime>0</TotalTime>
  <Pages>10</Pages>
  <Words>1856</Words>
  <Characters>10583</Characters>
  <Application>Microsoft Office Word</Application>
  <DocSecurity>0</DocSecurity>
  <Lines>88</Lines>
  <Paragraphs>24</Paragraphs>
  <ScaleCrop>false</ScaleCrop>
  <Company/>
  <LinksUpToDate>false</LinksUpToDate>
  <CharactersWithSpaces>12415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Centre for Sustainable Finance</dc:creator>
  <cp:keywords/>
  <dc:description/>
  <cp:lastModifiedBy>Renzhu  Zhang</cp:lastModifiedBy>
  <cp:revision>2</cp:revision>
  <dcterms:created xsi:type="dcterms:W3CDTF">2025-09-18T22:29:00Z</dcterms:created>
  <dcterms:modified xsi:type="dcterms:W3CDTF">2025-09-18T22:29:00Z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0x01010058B2B9683E75D742BF7F7FEAA9325A41</vt:lpwstr>
  </property>
  <property fmtid="{D5CDD505-2E9C-101B-9397-08002B2CF9AE}" pid="3" name="MediaServiceImageTags">
    <vt:lpwstr/>
  </property>
</Properties>
</file>